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C7F40" w14:textId="77777777" w:rsidR="00E7503B" w:rsidRDefault="00E7503B" w:rsidP="00E7503B">
      <w:pPr>
        <w:jc w:val="center"/>
      </w:pPr>
    </w:p>
    <w:p w14:paraId="17AAA181" w14:textId="77777777" w:rsidR="00E7503B" w:rsidRDefault="00E7503B" w:rsidP="00E7503B">
      <w:pPr>
        <w:jc w:val="center"/>
      </w:pPr>
    </w:p>
    <w:p w14:paraId="080290E2" w14:textId="77777777" w:rsidR="00E7503B" w:rsidRDefault="00E7503B" w:rsidP="00E7503B">
      <w:pPr>
        <w:jc w:val="center"/>
        <w:rPr>
          <w:b/>
          <w:sz w:val="32"/>
          <w:szCs w:val="32"/>
        </w:rPr>
      </w:pPr>
      <w:r w:rsidRPr="00E7503B">
        <w:rPr>
          <w:b/>
        </w:rPr>
        <w:t>‘</w:t>
      </w:r>
      <w:r w:rsidRPr="00E7503B">
        <w:rPr>
          <w:b/>
          <w:sz w:val="32"/>
          <w:szCs w:val="32"/>
        </w:rPr>
        <w:t>The far reaching impact of complex traumatic childhood losses’</w:t>
      </w:r>
    </w:p>
    <w:p w14:paraId="657CD85C" w14:textId="77777777" w:rsidR="00E7503B" w:rsidRPr="00E7503B" w:rsidRDefault="00E7503B" w:rsidP="00E7503B">
      <w:pPr>
        <w:jc w:val="center"/>
        <w:rPr>
          <w:b/>
        </w:rPr>
      </w:pPr>
      <w:r>
        <w:rPr>
          <w:b/>
          <w:sz w:val="32"/>
          <w:szCs w:val="32"/>
        </w:rPr>
        <w:t>Monica Lanyado</w:t>
      </w:r>
    </w:p>
    <w:p w14:paraId="01852C59" w14:textId="77777777" w:rsidR="00E7503B" w:rsidRDefault="00E7503B" w:rsidP="00E7503B">
      <w:pPr>
        <w:jc w:val="center"/>
      </w:pPr>
    </w:p>
    <w:p w14:paraId="6D030D86" w14:textId="77777777" w:rsidR="00E7503B" w:rsidRDefault="00E7503B" w:rsidP="00E7503B">
      <w:pPr>
        <w:jc w:val="center"/>
      </w:pPr>
    </w:p>
    <w:p w14:paraId="292ABA8E" w14:textId="77777777" w:rsidR="005D4E0A" w:rsidRPr="00B01A10" w:rsidRDefault="00020657" w:rsidP="00E7503B">
      <w:pPr>
        <w:rPr>
          <w:b/>
          <w:smallCaps/>
        </w:rPr>
      </w:pPr>
      <w:r>
        <w:rPr>
          <w:b/>
          <w:smallCaps/>
        </w:rPr>
        <w:t>PROGRAMME</w:t>
      </w:r>
    </w:p>
    <w:p w14:paraId="674395C0" w14:textId="77777777" w:rsidR="005D4E0A" w:rsidRPr="00ED2BB1" w:rsidRDefault="005D4E0A" w:rsidP="005D4E0A">
      <w:pPr>
        <w:tabs>
          <w:tab w:val="left" w:pos="1418"/>
        </w:tabs>
        <w:rPr>
          <w:sz w:val="22"/>
        </w:rPr>
      </w:pPr>
    </w:p>
    <w:p w14:paraId="26D4E17C" w14:textId="66FC6899" w:rsidR="00A5444A" w:rsidRDefault="003663DF" w:rsidP="00A5444A">
      <w:pPr>
        <w:tabs>
          <w:tab w:val="left" w:pos="1418"/>
        </w:tabs>
        <w:ind w:left="2160" w:hanging="2160"/>
      </w:pPr>
      <w:r>
        <w:t>1.30pm – 2.45</w:t>
      </w:r>
      <w:r w:rsidR="00A5444A">
        <w:t xml:space="preserve">pm </w:t>
      </w:r>
      <w:r w:rsidR="00A5444A">
        <w:tab/>
      </w:r>
      <w:r w:rsidR="008E6C3F">
        <w:t>Presentation</w:t>
      </w:r>
    </w:p>
    <w:p w14:paraId="4FDB19C1" w14:textId="77777777" w:rsidR="00A5444A" w:rsidRDefault="00A5444A" w:rsidP="00A5444A">
      <w:pPr>
        <w:tabs>
          <w:tab w:val="left" w:pos="1418"/>
        </w:tabs>
        <w:ind w:left="2160" w:hanging="2160"/>
      </w:pPr>
    </w:p>
    <w:p w14:paraId="2377D470" w14:textId="77777777" w:rsidR="00A5444A" w:rsidRDefault="003663DF" w:rsidP="00A5444A">
      <w:pPr>
        <w:tabs>
          <w:tab w:val="left" w:pos="1418"/>
        </w:tabs>
        <w:ind w:left="2160" w:hanging="2160"/>
      </w:pPr>
      <w:r>
        <w:t>2.45pm – 3.00</w:t>
      </w:r>
      <w:r w:rsidR="00A5444A">
        <w:t xml:space="preserve">pm </w:t>
      </w:r>
      <w:r w:rsidR="00A5444A">
        <w:tab/>
        <w:t>Tea/Coffee</w:t>
      </w:r>
    </w:p>
    <w:p w14:paraId="471D7F90" w14:textId="77777777" w:rsidR="00A5444A" w:rsidRDefault="00A5444A" w:rsidP="00A5444A">
      <w:pPr>
        <w:tabs>
          <w:tab w:val="left" w:pos="1418"/>
        </w:tabs>
        <w:ind w:left="2160" w:hanging="2160"/>
      </w:pPr>
    </w:p>
    <w:p w14:paraId="51B39DF7" w14:textId="77777777" w:rsidR="00A5444A" w:rsidRDefault="003663DF" w:rsidP="00A5444A">
      <w:pPr>
        <w:tabs>
          <w:tab w:val="left" w:pos="1418"/>
        </w:tabs>
        <w:ind w:left="2160" w:hanging="2160"/>
      </w:pPr>
      <w:r>
        <w:t>3.00pm – 4.00</w:t>
      </w:r>
      <w:r w:rsidR="00A5444A">
        <w:t xml:space="preserve">pm </w:t>
      </w:r>
      <w:r w:rsidR="00A5444A">
        <w:tab/>
      </w:r>
      <w:proofErr w:type="gramStart"/>
      <w:r w:rsidR="00A5444A">
        <w:t>Two</w:t>
      </w:r>
      <w:proofErr w:type="gramEnd"/>
      <w:r w:rsidR="00A5444A">
        <w:t xml:space="preserve"> </w:t>
      </w:r>
      <w:r w:rsidR="003E1A17">
        <w:t>clinical vignettes</w:t>
      </w:r>
    </w:p>
    <w:p w14:paraId="72BFE0B9" w14:textId="77777777" w:rsidR="00A5444A" w:rsidRDefault="00A5444A" w:rsidP="00A5444A">
      <w:pPr>
        <w:tabs>
          <w:tab w:val="left" w:pos="1418"/>
        </w:tabs>
        <w:ind w:left="2160" w:hanging="2160"/>
      </w:pPr>
    </w:p>
    <w:p w14:paraId="461D0ACC" w14:textId="77777777" w:rsidR="00A5444A" w:rsidRDefault="003663DF" w:rsidP="00A5444A">
      <w:pPr>
        <w:tabs>
          <w:tab w:val="left" w:pos="1418"/>
        </w:tabs>
        <w:ind w:left="2160" w:hanging="2160"/>
      </w:pPr>
      <w:r>
        <w:t>4.00</w:t>
      </w:r>
      <w:r w:rsidR="00A5444A">
        <w:t xml:space="preserve">pm </w:t>
      </w:r>
      <w:r w:rsidR="00A5444A">
        <w:tab/>
      </w:r>
      <w:r w:rsidR="00A5444A">
        <w:tab/>
        <w:t>Close</w:t>
      </w:r>
    </w:p>
    <w:p w14:paraId="63341C08" w14:textId="77777777" w:rsidR="00A5444A" w:rsidRDefault="00A5444A" w:rsidP="00A5444A">
      <w:pPr>
        <w:tabs>
          <w:tab w:val="left" w:pos="1418"/>
        </w:tabs>
        <w:ind w:left="2160" w:hanging="2160"/>
      </w:pPr>
    </w:p>
    <w:p w14:paraId="61245CA2" w14:textId="77777777" w:rsidR="009702B4" w:rsidRDefault="009702B4" w:rsidP="009702B4">
      <w:pPr>
        <w:jc w:val="both"/>
        <w:rPr>
          <w:rFonts w:asciiTheme="minorHAnsi" w:hAnsiTheme="minorHAnsi" w:cs="Arial"/>
          <w:lang w:val="en-US"/>
        </w:rPr>
      </w:pPr>
      <w:r>
        <w:rPr>
          <w:rFonts w:asciiTheme="minorHAnsi" w:hAnsiTheme="minorHAnsi" w:cs="Arial"/>
          <w:b/>
          <w:lang w:val="en-US"/>
        </w:rPr>
        <w:t>Cost:</w:t>
      </w:r>
      <w:r>
        <w:rPr>
          <w:rFonts w:asciiTheme="minorHAnsi" w:hAnsiTheme="minorHAnsi" w:cs="Arial"/>
          <w:b/>
          <w:lang w:val="en-US"/>
        </w:rPr>
        <w:tab/>
      </w:r>
      <w:r w:rsidR="003E1A17">
        <w:rPr>
          <w:rFonts w:asciiTheme="minorHAnsi" w:hAnsiTheme="minorHAnsi" w:cs="Arial"/>
          <w:lang w:val="en-US"/>
        </w:rPr>
        <w:t>£30</w:t>
      </w:r>
      <w:r>
        <w:rPr>
          <w:rFonts w:asciiTheme="minorHAnsi" w:hAnsiTheme="minorHAnsi" w:cs="Arial"/>
          <w:lang w:val="en-US"/>
        </w:rPr>
        <w:t xml:space="preserve"> / Free for HDS academic students and associated staff</w:t>
      </w:r>
      <w:bookmarkStart w:id="0" w:name="_GoBack"/>
      <w:bookmarkEnd w:id="0"/>
    </w:p>
    <w:p w14:paraId="4B02AB1C" w14:textId="77777777" w:rsidR="009702B4" w:rsidRPr="00EF0DAC" w:rsidRDefault="009702B4" w:rsidP="009702B4">
      <w:pPr>
        <w:jc w:val="both"/>
        <w:rPr>
          <w:rFonts w:asciiTheme="minorHAnsi" w:hAnsiTheme="minorHAnsi" w:cs="Arial"/>
          <w:sz w:val="16"/>
          <w:lang w:val="en-US"/>
        </w:rPr>
      </w:pPr>
    </w:p>
    <w:p w14:paraId="406B3F77" w14:textId="77777777" w:rsidR="009702B4" w:rsidRDefault="009702B4" w:rsidP="009702B4">
      <w:pPr>
        <w:jc w:val="both"/>
        <w:rPr>
          <w:rFonts w:asciiTheme="minorHAnsi" w:hAnsiTheme="minorHAnsi" w:cs="Arial"/>
          <w:lang w:val="en-US"/>
        </w:rPr>
      </w:pPr>
      <w:r>
        <w:rPr>
          <w:rFonts w:asciiTheme="minorHAnsi" w:hAnsiTheme="minorHAnsi" w:cs="Arial"/>
          <w:lang w:val="en-US"/>
        </w:rPr>
        <w:t xml:space="preserve">To book a place please complete the attached booking form and return to </w:t>
      </w:r>
      <w:hyperlink r:id="rId7" w:history="1">
        <w:r w:rsidR="00DD257C" w:rsidRPr="00B7388B">
          <w:rPr>
            <w:rStyle w:val="Hyperlink"/>
            <w:rFonts w:asciiTheme="minorHAnsi" w:hAnsiTheme="minorHAnsi" w:cs="Arial"/>
            <w:lang w:val="en-US"/>
          </w:rPr>
          <w:t>lynne@hdscotland.org.uk</w:t>
        </w:r>
      </w:hyperlink>
      <w:r w:rsidR="00DD257C">
        <w:rPr>
          <w:rStyle w:val="Hyperlink"/>
          <w:rFonts w:asciiTheme="minorHAnsi" w:hAnsiTheme="minorHAnsi" w:cs="Arial"/>
          <w:lang w:val="en-US"/>
        </w:rPr>
        <w:t xml:space="preserve"> </w:t>
      </w:r>
      <w:r>
        <w:rPr>
          <w:rFonts w:asciiTheme="minorHAnsi" w:hAnsiTheme="minorHAnsi" w:cs="Arial"/>
          <w:lang w:val="en-US"/>
        </w:rPr>
        <w:t xml:space="preserve">as soon as possible.  Places are limited. </w:t>
      </w:r>
    </w:p>
    <w:p w14:paraId="6D6EA074" w14:textId="77777777" w:rsidR="00A5444A" w:rsidRDefault="00A5444A" w:rsidP="00DD257C">
      <w:pPr>
        <w:tabs>
          <w:tab w:val="left" w:pos="1418"/>
        </w:tabs>
      </w:pPr>
    </w:p>
    <w:p w14:paraId="480E7561" w14:textId="77777777" w:rsidR="003E1A17" w:rsidRDefault="003E1A17" w:rsidP="00DD257C">
      <w:pPr>
        <w:tabs>
          <w:tab w:val="left" w:pos="1418"/>
        </w:tabs>
        <w:jc w:val="both"/>
        <w:rPr>
          <w:b/>
        </w:rPr>
      </w:pPr>
    </w:p>
    <w:p w14:paraId="6DB9F229" w14:textId="77777777" w:rsidR="00DD257C" w:rsidRDefault="00DD257C" w:rsidP="00DD257C">
      <w:pPr>
        <w:tabs>
          <w:tab w:val="left" w:pos="1418"/>
        </w:tabs>
        <w:jc w:val="both"/>
        <w:rPr>
          <w:b/>
        </w:rPr>
      </w:pPr>
      <w:r>
        <w:rPr>
          <w:b/>
        </w:rPr>
        <w:t>PROFILE</w:t>
      </w:r>
    </w:p>
    <w:p w14:paraId="118C0CA1" w14:textId="77777777" w:rsidR="00DD257C" w:rsidRPr="00ED2BB1" w:rsidRDefault="00DD257C" w:rsidP="00DD257C">
      <w:pPr>
        <w:tabs>
          <w:tab w:val="left" w:pos="1418"/>
        </w:tabs>
        <w:jc w:val="both"/>
        <w:rPr>
          <w:b/>
        </w:rPr>
      </w:pPr>
    </w:p>
    <w:p w14:paraId="44CD282C" w14:textId="77777777" w:rsidR="00DD257C" w:rsidRPr="009702B4" w:rsidRDefault="00DD257C" w:rsidP="00DD257C">
      <w:pPr>
        <w:jc w:val="both"/>
        <w:rPr>
          <w:rFonts w:ascii="Times New Roman" w:hAnsi="Times New Roman"/>
          <w:color w:val="000000" w:themeColor="text1"/>
        </w:rPr>
      </w:pPr>
      <w:r w:rsidRPr="009702B4">
        <w:rPr>
          <w:rFonts w:cs="Calibri"/>
          <w:b/>
          <w:bCs/>
          <w:color w:val="000000" w:themeColor="text1"/>
          <w:lang w:val="en-US"/>
        </w:rPr>
        <w:t>Monica Lanyado</w:t>
      </w:r>
      <w:r w:rsidRPr="009702B4">
        <w:rPr>
          <w:rFonts w:cs="Calibri"/>
          <w:color w:val="000000" w:themeColor="text1"/>
        </w:rPr>
        <w:t xml:space="preserve"> was the founding course organiser of the Child and Adolescent Psychotherapy Training at the Scottish Institute of Human Relations, Edinburgh.  Whilst living in Edinburgh, she also worked at </w:t>
      </w:r>
      <w:proofErr w:type="spellStart"/>
      <w:r w:rsidRPr="009702B4">
        <w:rPr>
          <w:rFonts w:cs="Calibri"/>
          <w:color w:val="000000" w:themeColor="text1"/>
        </w:rPr>
        <w:t>Harmeny</w:t>
      </w:r>
      <w:proofErr w:type="spellEnd"/>
      <w:r w:rsidRPr="009702B4">
        <w:rPr>
          <w:rFonts w:cs="Calibri"/>
          <w:color w:val="000000" w:themeColor="text1"/>
        </w:rPr>
        <w:t xml:space="preserve"> Residential School, Midlothian, for a number of years seeing patients and training and consulting to staff.  She is a training supervisor at the British Psychotherapy Foundation (formerly British Association of Psychotherapists) and is joint Series Editor, with Ann Horne, of the Independent Psychoanalytic Approaches with Children and Adolescents (IPACA) Series.  Her publications include </w:t>
      </w:r>
      <w:r w:rsidRPr="009702B4">
        <w:rPr>
          <w:rFonts w:cs="Calibri"/>
          <w:i/>
          <w:iCs/>
          <w:color w:val="000000" w:themeColor="text1"/>
        </w:rPr>
        <w:t>The Presence of the Therapist: Treating Childhood Trauma (2004)</w:t>
      </w:r>
      <w:r w:rsidRPr="009702B4">
        <w:rPr>
          <w:rFonts w:cs="Calibri"/>
          <w:color w:val="000000" w:themeColor="text1"/>
        </w:rPr>
        <w:t xml:space="preserve"> and, co-edited with Ann Horne, </w:t>
      </w:r>
      <w:r w:rsidRPr="009702B4">
        <w:rPr>
          <w:rFonts w:cs="Calibri"/>
          <w:i/>
          <w:iCs/>
          <w:color w:val="000000" w:themeColor="text1"/>
        </w:rPr>
        <w:t>The Handbook of Child and Adolescent Psychotherapy: Psychoanalytic Approaches (1999, 2009), A Question of Technique (2006),  Through Assessment to Consultation (2009),  </w:t>
      </w:r>
      <w:proofErr w:type="spellStart"/>
      <w:r w:rsidRPr="009702B4">
        <w:rPr>
          <w:rFonts w:cs="Calibri"/>
          <w:i/>
          <w:iCs/>
          <w:color w:val="000000" w:themeColor="text1"/>
        </w:rPr>
        <w:t>Winnicott’s</w:t>
      </w:r>
      <w:proofErr w:type="spellEnd"/>
      <w:r w:rsidRPr="009702B4">
        <w:rPr>
          <w:rFonts w:cs="Calibri"/>
          <w:i/>
          <w:iCs/>
          <w:color w:val="000000" w:themeColor="text1"/>
        </w:rPr>
        <w:t xml:space="preserve"> Children (2012), and An Independent Mind: Collected Papers of Juliet Hopkins (2015)</w:t>
      </w:r>
      <w:r w:rsidRPr="009702B4">
        <w:rPr>
          <w:rFonts w:cs="Calibri"/>
          <w:color w:val="000000" w:themeColor="text1"/>
        </w:rPr>
        <w:t xml:space="preserve">.  She has retired from clinical practice but continues to supervise colleagues and trainees, to teach and write.  Her most recent book is </w:t>
      </w:r>
      <w:r w:rsidRPr="009702B4">
        <w:rPr>
          <w:rFonts w:cs="Calibri"/>
          <w:i/>
          <w:iCs/>
          <w:color w:val="000000" w:themeColor="text1"/>
        </w:rPr>
        <w:t>Transforming Despair to Hate: Reflections on the Psychotherapeutic Process with Severely Neglected and Traumatised Children (2018).</w:t>
      </w:r>
    </w:p>
    <w:p w14:paraId="0D8AF5DB" w14:textId="77777777" w:rsidR="009702B4" w:rsidRDefault="009702B4">
      <w:pPr>
        <w:rPr>
          <w:b/>
        </w:rPr>
      </w:pPr>
    </w:p>
    <w:p w14:paraId="27068C2E" w14:textId="77777777" w:rsidR="003E1A17" w:rsidRDefault="003E1A17">
      <w:pPr>
        <w:rPr>
          <w:b/>
          <w:caps/>
          <w:sz w:val="40"/>
          <w:szCs w:val="40"/>
          <w:u w:val="single"/>
        </w:rPr>
      </w:pPr>
      <w:r>
        <w:rPr>
          <w:b/>
          <w:caps/>
          <w:sz w:val="40"/>
          <w:szCs w:val="40"/>
          <w:u w:val="single"/>
        </w:rPr>
        <w:br w:type="page"/>
      </w:r>
    </w:p>
    <w:p w14:paraId="413C8E56" w14:textId="77777777" w:rsidR="009702B4" w:rsidRPr="00BC5BED" w:rsidRDefault="009702B4" w:rsidP="003E1A17">
      <w:pPr>
        <w:tabs>
          <w:tab w:val="center" w:pos="3890"/>
          <w:tab w:val="right" w:pos="7780"/>
        </w:tabs>
        <w:jc w:val="center"/>
        <w:rPr>
          <w:b/>
          <w:caps/>
          <w:sz w:val="40"/>
          <w:szCs w:val="40"/>
          <w:u w:val="single"/>
        </w:rPr>
      </w:pPr>
      <w:r>
        <w:rPr>
          <w:b/>
          <w:noProof/>
        </w:rPr>
        <w:lastRenderedPageBreak/>
        <w:drawing>
          <wp:anchor distT="0" distB="0" distL="114300" distR="114300" simplePos="0" relativeHeight="251659264" behindDoc="0" locked="0" layoutInCell="1" allowOverlap="1" wp14:anchorId="5E59CB9D" wp14:editId="35E5208D">
            <wp:simplePos x="0" y="0"/>
            <wp:positionH relativeFrom="column">
              <wp:posOffset>29300</wp:posOffset>
            </wp:positionH>
            <wp:positionV relativeFrom="paragraph">
              <wp:posOffset>487</wp:posOffset>
            </wp:positionV>
            <wp:extent cx="1556385" cy="140017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6413"/>
                    <a:stretch>
                      <a:fillRect/>
                    </a:stretch>
                  </pic:blipFill>
                  <pic:spPr bwMode="auto">
                    <a:xfrm>
                      <a:off x="0" y="0"/>
                      <a:ext cx="1556385" cy="1400175"/>
                    </a:xfrm>
                    <a:prstGeom prst="rect">
                      <a:avLst/>
                    </a:prstGeom>
                    <a:noFill/>
                  </pic:spPr>
                </pic:pic>
              </a:graphicData>
            </a:graphic>
          </wp:anchor>
        </w:drawing>
      </w:r>
      <w:r w:rsidR="003E1A17">
        <w:rPr>
          <w:b/>
          <w:caps/>
          <w:sz w:val="40"/>
          <w:szCs w:val="40"/>
          <w:u w:val="single"/>
        </w:rPr>
        <w:t>Booking ForM</w:t>
      </w:r>
    </w:p>
    <w:p w14:paraId="4B2D59F9" w14:textId="77777777" w:rsidR="009702B4" w:rsidRDefault="009702B4" w:rsidP="009702B4">
      <w:pPr>
        <w:jc w:val="center"/>
        <w:rPr>
          <w:b/>
        </w:rPr>
      </w:pPr>
    </w:p>
    <w:p w14:paraId="25E19268" w14:textId="77777777" w:rsidR="003E1A17" w:rsidRDefault="003E1A17" w:rsidP="003E1A17">
      <w:pPr>
        <w:tabs>
          <w:tab w:val="left" w:pos="1418"/>
        </w:tabs>
        <w:jc w:val="center"/>
        <w:rPr>
          <w:b/>
          <w:color w:val="000000" w:themeColor="text1"/>
          <w:sz w:val="28"/>
        </w:rPr>
      </w:pPr>
      <w:r w:rsidRPr="009702B4">
        <w:rPr>
          <w:b/>
          <w:color w:val="000000" w:themeColor="text1"/>
          <w:sz w:val="28"/>
        </w:rPr>
        <w:t>The far reaching impact of complex traumatic childhood losses</w:t>
      </w:r>
    </w:p>
    <w:p w14:paraId="59BA574D" w14:textId="77777777" w:rsidR="009702B4" w:rsidRPr="00EF0DAC" w:rsidRDefault="003E1A17" w:rsidP="003E1A17">
      <w:pPr>
        <w:tabs>
          <w:tab w:val="left" w:pos="1418"/>
        </w:tabs>
        <w:jc w:val="center"/>
        <w:rPr>
          <w:i/>
          <w:sz w:val="28"/>
        </w:rPr>
      </w:pPr>
      <w:r w:rsidRPr="009702B4">
        <w:rPr>
          <w:i/>
          <w:color w:val="000000" w:themeColor="text1"/>
          <w:sz w:val="28"/>
        </w:rPr>
        <w:t xml:space="preserve">With </w:t>
      </w:r>
      <w:r w:rsidRPr="009702B4">
        <w:rPr>
          <w:i/>
          <w:sz w:val="28"/>
        </w:rPr>
        <w:t>Monica Lanyado</w:t>
      </w:r>
      <w:r>
        <w:rPr>
          <w:i/>
          <w:sz w:val="28"/>
        </w:rPr>
        <w:t xml:space="preserve"> </w:t>
      </w:r>
      <w:r w:rsidR="009702B4">
        <w:rPr>
          <w:b/>
        </w:rPr>
        <w:t>- INTENSIVE STUDY EVENT (TWCYP/CAP)</w:t>
      </w:r>
    </w:p>
    <w:p w14:paraId="5CB415AA" w14:textId="77777777" w:rsidR="009702B4" w:rsidRPr="00701B4D" w:rsidRDefault="009702B4" w:rsidP="009702B4">
      <w:pPr>
        <w:jc w:val="center"/>
        <w:rPr>
          <w:b/>
          <w:sz w:val="22"/>
          <w:szCs w:val="32"/>
        </w:rPr>
      </w:pPr>
    </w:p>
    <w:p w14:paraId="03AFFBCB" w14:textId="77777777" w:rsidR="009702B4" w:rsidRPr="00976067" w:rsidRDefault="009702B4" w:rsidP="009702B4">
      <w:pPr>
        <w:jc w:val="center"/>
        <w:rPr>
          <w:b/>
          <w:i/>
          <w:sz w:val="28"/>
        </w:rPr>
      </w:pPr>
      <w:r>
        <w:rPr>
          <w:b/>
          <w:i/>
          <w:sz w:val="28"/>
        </w:rPr>
        <w:t>Wednesday 6</w:t>
      </w:r>
      <w:r w:rsidRPr="009702B4">
        <w:rPr>
          <w:b/>
          <w:i/>
          <w:sz w:val="28"/>
          <w:vertAlign w:val="superscript"/>
        </w:rPr>
        <w:t>th</w:t>
      </w:r>
      <w:r>
        <w:rPr>
          <w:b/>
          <w:i/>
          <w:sz w:val="28"/>
        </w:rPr>
        <w:t xml:space="preserve"> June</w:t>
      </w:r>
      <w:r w:rsidR="00DD257C">
        <w:rPr>
          <w:b/>
          <w:i/>
          <w:sz w:val="28"/>
        </w:rPr>
        <w:t xml:space="preserve"> 2018,</w:t>
      </w:r>
      <w:r w:rsidR="003E1A17">
        <w:rPr>
          <w:b/>
          <w:i/>
          <w:sz w:val="28"/>
        </w:rPr>
        <w:t xml:space="preserve"> 1</w:t>
      </w:r>
      <w:r>
        <w:rPr>
          <w:b/>
          <w:i/>
          <w:sz w:val="28"/>
        </w:rPr>
        <w:t>.30pm – 4.0</w:t>
      </w:r>
      <w:r w:rsidR="00DD257C">
        <w:rPr>
          <w:b/>
          <w:i/>
          <w:sz w:val="28"/>
        </w:rPr>
        <w:t>0pm</w:t>
      </w:r>
    </w:p>
    <w:p w14:paraId="115B56D7" w14:textId="77777777" w:rsidR="009702B4" w:rsidRPr="006D168C" w:rsidRDefault="009702B4" w:rsidP="009702B4">
      <w:pPr>
        <w:jc w:val="cente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7"/>
        <w:gridCol w:w="7614"/>
      </w:tblGrid>
      <w:tr w:rsidR="009702B4" w:rsidRPr="006D168C" w14:paraId="3E38D9AB" w14:textId="77777777" w:rsidTr="00F355D5">
        <w:trPr>
          <w:trHeight w:val="448"/>
        </w:trPr>
        <w:tc>
          <w:tcPr>
            <w:tcW w:w="2327" w:type="dxa"/>
          </w:tcPr>
          <w:p w14:paraId="781F4381" w14:textId="77777777" w:rsidR="009702B4" w:rsidRDefault="009702B4" w:rsidP="00F355D5">
            <w:pPr>
              <w:rPr>
                <w:b/>
              </w:rPr>
            </w:pPr>
            <w:r>
              <w:rPr>
                <w:b/>
              </w:rPr>
              <w:t>Name</w:t>
            </w:r>
          </w:p>
        </w:tc>
        <w:tc>
          <w:tcPr>
            <w:tcW w:w="7614" w:type="dxa"/>
          </w:tcPr>
          <w:p w14:paraId="626D9E0D" w14:textId="77777777" w:rsidR="009702B4" w:rsidRDefault="009702B4" w:rsidP="00F355D5">
            <w:pPr>
              <w:rPr>
                <w:b/>
              </w:rPr>
            </w:pPr>
          </w:p>
          <w:p w14:paraId="22555209" w14:textId="77777777" w:rsidR="009702B4" w:rsidRDefault="009702B4" w:rsidP="00F355D5">
            <w:pPr>
              <w:rPr>
                <w:b/>
              </w:rPr>
            </w:pPr>
          </w:p>
        </w:tc>
      </w:tr>
      <w:tr w:rsidR="009702B4" w:rsidRPr="006D168C" w14:paraId="3215392E" w14:textId="77777777" w:rsidTr="00F355D5">
        <w:trPr>
          <w:trHeight w:val="448"/>
        </w:trPr>
        <w:tc>
          <w:tcPr>
            <w:tcW w:w="2327" w:type="dxa"/>
          </w:tcPr>
          <w:p w14:paraId="26034A04" w14:textId="77777777" w:rsidR="009702B4" w:rsidRDefault="009702B4" w:rsidP="00F355D5">
            <w:pPr>
              <w:rPr>
                <w:b/>
              </w:rPr>
            </w:pPr>
            <w:r>
              <w:rPr>
                <w:b/>
              </w:rPr>
              <w:t>Address</w:t>
            </w:r>
          </w:p>
        </w:tc>
        <w:tc>
          <w:tcPr>
            <w:tcW w:w="7614" w:type="dxa"/>
          </w:tcPr>
          <w:p w14:paraId="673B4D93" w14:textId="77777777" w:rsidR="009702B4" w:rsidRDefault="009702B4" w:rsidP="00F355D5">
            <w:pPr>
              <w:rPr>
                <w:b/>
              </w:rPr>
            </w:pPr>
          </w:p>
          <w:p w14:paraId="691BDD3C" w14:textId="77777777" w:rsidR="009702B4" w:rsidRDefault="009702B4" w:rsidP="00F355D5">
            <w:pPr>
              <w:rPr>
                <w:b/>
              </w:rPr>
            </w:pPr>
          </w:p>
          <w:p w14:paraId="6D034905" w14:textId="77777777" w:rsidR="009702B4" w:rsidRDefault="009702B4" w:rsidP="00F355D5">
            <w:pPr>
              <w:rPr>
                <w:b/>
              </w:rPr>
            </w:pPr>
          </w:p>
        </w:tc>
      </w:tr>
      <w:tr w:rsidR="009702B4" w:rsidRPr="006D168C" w14:paraId="72CF668C" w14:textId="77777777" w:rsidTr="00F355D5">
        <w:trPr>
          <w:trHeight w:val="562"/>
        </w:trPr>
        <w:tc>
          <w:tcPr>
            <w:tcW w:w="2327" w:type="dxa"/>
            <w:vAlign w:val="center"/>
          </w:tcPr>
          <w:p w14:paraId="733F76FE" w14:textId="77777777" w:rsidR="009702B4" w:rsidRPr="006D168C" w:rsidRDefault="009702B4" w:rsidP="00F355D5">
            <w:r w:rsidRPr="00CF02DF">
              <w:rPr>
                <w:b/>
              </w:rPr>
              <w:t>Phone</w:t>
            </w:r>
          </w:p>
        </w:tc>
        <w:tc>
          <w:tcPr>
            <w:tcW w:w="7614" w:type="dxa"/>
            <w:vAlign w:val="center"/>
          </w:tcPr>
          <w:p w14:paraId="64C4F3F2" w14:textId="77777777" w:rsidR="009702B4" w:rsidRPr="006D168C" w:rsidRDefault="009702B4" w:rsidP="00F355D5"/>
        </w:tc>
      </w:tr>
      <w:tr w:rsidR="009702B4" w:rsidRPr="006D168C" w14:paraId="01313FFB" w14:textId="77777777" w:rsidTr="00F355D5">
        <w:trPr>
          <w:trHeight w:val="562"/>
        </w:trPr>
        <w:tc>
          <w:tcPr>
            <w:tcW w:w="2327" w:type="dxa"/>
            <w:vAlign w:val="center"/>
          </w:tcPr>
          <w:p w14:paraId="199E0EAF" w14:textId="77777777" w:rsidR="009702B4" w:rsidRPr="00CF02DF" w:rsidRDefault="009702B4" w:rsidP="00F355D5">
            <w:pPr>
              <w:rPr>
                <w:b/>
              </w:rPr>
            </w:pPr>
            <w:r>
              <w:rPr>
                <w:b/>
              </w:rPr>
              <w:t>Email</w:t>
            </w:r>
          </w:p>
        </w:tc>
        <w:tc>
          <w:tcPr>
            <w:tcW w:w="7614" w:type="dxa"/>
            <w:vAlign w:val="center"/>
          </w:tcPr>
          <w:p w14:paraId="5FA612EF" w14:textId="77777777" w:rsidR="009702B4" w:rsidRPr="00CF02DF" w:rsidRDefault="009702B4" w:rsidP="00F355D5">
            <w:pPr>
              <w:rPr>
                <w:b/>
              </w:rPr>
            </w:pPr>
          </w:p>
        </w:tc>
      </w:tr>
      <w:tr w:rsidR="009702B4" w:rsidRPr="006D168C" w14:paraId="2A87886C" w14:textId="77777777" w:rsidTr="00F355D5">
        <w:trPr>
          <w:trHeight w:val="708"/>
        </w:trPr>
        <w:tc>
          <w:tcPr>
            <w:tcW w:w="2327" w:type="dxa"/>
            <w:vAlign w:val="center"/>
          </w:tcPr>
          <w:p w14:paraId="59703BE6" w14:textId="77777777" w:rsidR="009702B4" w:rsidRDefault="009702B4" w:rsidP="00F355D5">
            <w:pPr>
              <w:rPr>
                <w:b/>
              </w:rPr>
            </w:pPr>
            <w:r>
              <w:rPr>
                <w:b/>
              </w:rPr>
              <w:t>Payment:  £30</w:t>
            </w:r>
          </w:p>
          <w:p w14:paraId="41B6DDD8" w14:textId="77777777" w:rsidR="009702B4" w:rsidRPr="00AA560D" w:rsidRDefault="009702B4" w:rsidP="00F355D5">
            <w:pPr>
              <w:rPr>
                <w:sz w:val="16"/>
                <w:szCs w:val="16"/>
              </w:rPr>
            </w:pPr>
            <w:r>
              <w:rPr>
                <w:b/>
                <w:sz w:val="16"/>
                <w:szCs w:val="16"/>
              </w:rPr>
              <w:t>(Non-HDS Students/Staff only)</w:t>
            </w:r>
          </w:p>
        </w:tc>
        <w:tc>
          <w:tcPr>
            <w:tcW w:w="7614" w:type="dxa"/>
            <w:vAlign w:val="center"/>
          </w:tcPr>
          <w:p w14:paraId="1F696D01" w14:textId="77777777" w:rsidR="009702B4" w:rsidRPr="006D168C" w:rsidRDefault="009702B4" w:rsidP="00F355D5">
            <w:r w:rsidRPr="006D168C">
              <w:t>I enclose a cheque for £</w:t>
            </w:r>
            <w:r>
              <w:t>30</w:t>
            </w:r>
            <w:r w:rsidRPr="006D168C">
              <w:t xml:space="preserve"> payable to </w:t>
            </w:r>
            <w:r w:rsidRPr="009410FB">
              <w:rPr>
                <w:i/>
              </w:rPr>
              <w:t>Human Development Scotland</w:t>
            </w:r>
            <w:r>
              <w:rPr>
                <w:i/>
              </w:rPr>
              <w:t xml:space="preserve">  </w:t>
            </w:r>
            <w:sdt>
              <w:sdtPr>
                <w:rPr>
                  <w:sz w:val="32"/>
                </w:rPr>
                <w:id w:val="1587337827"/>
              </w:sdtPr>
              <w:sdtEndPr/>
              <w:sdtContent>
                <w:r w:rsidRPr="00701B4D">
                  <w:rPr>
                    <w:rFonts w:ascii="MS Gothic" w:eastAsia="MS Gothic" w:hAnsi="MS Gothic" w:hint="eastAsia"/>
                    <w:sz w:val="32"/>
                  </w:rPr>
                  <w:t>☐</w:t>
                </w:r>
              </w:sdtContent>
            </w:sdt>
          </w:p>
        </w:tc>
      </w:tr>
      <w:tr w:rsidR="009702B4" w:rsidRPr="006D168C" w14:paraId="3B6FDB7F" w14:textId="77777777" w:rsidTr="00F355D5">
        <w:trPr>
          <w:trHeight w:val="699"/>
        </w:trPr>
        <w:tc>
          <w:tcPr>
            <w:tcW w:w="9941" w:type="dxa"/>
            <w:gridSpan w:val="2"/>
            <w:shd w:val="clear" w:color="auto" w:fill="E6E6E6"/>
            <w:vAlign w:val="center"/>
          </w:tcPr>
          <w:p w14:paraId="2C894E88" w14:textId="77777777" w:rsidR="009702B4" w:rsidRPr="00701B4D" w:rsidRDefault="009702B4" w:rsidP="00F355D5">
            <w:pPr>
              <w:jc w:val="both"/>
              <w:rPr>
                <w:b/>
                <w:szCs w:val="20"/>
                <w:u w:val="single"/>
              </w:rPr>
            </w:pPr>
            <w:r w:rsidRPr="00701B4D">
              <w:rPr>
                <w:b/>
                <w:szCs w:val="20"/>
                <w:u w:val="single"/>
              </w:rPr>
              <w:t>INVOICE DETAILS</w:t>
            </w:r>
          </w:p>
          <w:p w14:paraId="2A969332" w14:textId="77777777" w:rsidR="009702B4" w:rsidRDefault="009702B4" w:rsidP="00F355D5">
            <w:pPr>
              <w:jc w:val="both"/>
              <w:rPr>
                <w:b/>
                <w:szCs w:val="20"/>
              </w:rPr>
            </w:pPr>
          </w:p>
          <w:p w14:paraId="6D99AC32" w14:textId="77777777" w:rsidR="009702B4" w:rsidRPr="009410FB" w:rsidRDefault="009702B4" w:rsidP="00F355D5">
            <w:pPr>
              <w:jc w:val="both"/>
              <w:rPr>
                <w:b/>
                <w:sz w:val="20"/>
                <w:szCs w:val="20"/>
              </w:rPr>
            </w:pPr>
            <w:r w:rsidRPr="00701B4D">
              <w:rPr>
                <w:b/>
                <w:sz w:val="22"/>
                <w:szCs w:val="20"/>
              </w:rPr>
              <w:t>If you wish to be invoiced, please provide details below of where the invoice should be sent plus purchase order number or name of person authorising expenditure.  Please note that your place will not be confirmed until payment has been received.</w:t>
            </w:r>
          </w:p>
        </w:tc>
      </w:tr>
      <w:tr w:rsidR="009702B4" w:rsidRPr="006D168C" w14:paraId="5DE5E5C9" w14:textId="77777777" w:rsidTr="00F355D5">
        <w:trPr>
          <w:trHeight w:val="421"/>
        </w:trPr>
        <w:tc>
          <w:tcPr>
            <w:tcW w:w="2327" w:type="dxa"/>
          </w:tcPr>
          <w:p w14:paraId="4D446F2D" w14:textId="77777777" w:rsidR="009702B4" w:rsidRPr="00701B4D" w:rsidRDefault="009702B4" w:rsidP="00F355D5">
            <w:pPr>
              <w:rPr>
                <w:b/>
              </w:rPr>
            </w:pPr>
            <w:r w:rsidRPr="00701B4D">
              <w:rPr>
                <w:b/>
              </w:rPr>
              <w:t>Contact Name</w:t>
            </w:r>
          </w:p>
        </w:tc>
        <w:tc>
          <w:tcPr>
            <w:tcW w:w="7614" w:type="dxa"/>
          </w:tcPr>
          <w:p w14:paraId="5569FB98" w14:textId="77777777" w:rsidR="009702B4" w:rsidRPr="00701B4D" w:rsidRDefault="009702B4" w:rsidP="00F355D5">
            <w:pPr>
              <w:rPr>
                <w:b/>
              </w:rPr>
            </w:pPr>
            <w:r w:rsidRPr="00701B4D">
              <w:t xml:space="preserve"> </w:t>
            </w:r>
          </w:p>
        </w:tc>
      </w:tr>
      <w:tr w:rsidR="009702B4" w:rsidRPr="006D168C" w14:paraId="2305DEB3" w14:textId="77777777" w:rsidTr="00F355D5">
        <w:trPr>
          <w:trHeight w:val="882"/>
        </w:trPr>
        <w:tc>
          <w:tcPr>
            <w:tcW w:w="2327" w:type="dxa"/>
          </w:tcPr>
          <w:p w14:paraId="57AD3B9E" w14:textId="77777777" w:rsidR="009702B4" w:rsidRPr="00701B4D" w:rsidRDefault="009702B4" w:rsidP="00F355D5">
            <w:pPr>
              <w:rPr>
                <w:b/>
              </w:rPr>
            </w:pPr>
            <w:r w:rsidRPr="00701B4D">
              <w:rPr>
                <w:b/>
              </w:rPr>
              <w:t>Invoice address</w:t>
            </w:r>
          </w:p>
        </w:tc>
        <w:tc>
          <w:tcPr>
            <w:tcW w:w="7614" w:type="dxa"/>
          </w:tcPr>
          <w:p w14:paraId="2BD4EFF2" w14:textId="77777777" w:rsidR="009702B4" w:rsidRPr="00701B4D" w:rsidRDefault="009702B4" w:rsidP="00F355D5">
            <w:pPr>
              <w:rPr>
                <w:b/>
              </w:rPr>
            </w:pPr>
          </w:p>
        </w:tc>
      </w:tr>
      <w:tr w:rsidR="009702B4" w:rsidRPr="006D168C" w14:paraId="099D3682" w14:textId="77777777" w:rsidTr="00F355D5">
        <w:trPr>
          <w:trHeight w:val="404"/>
        </w:trPr>
        <w:tc>
          <w:tcPr>
            <w:tcW w:w="2327" w:type="dxa"/>
          </w:tcPr>
          <w:p w14:paraId="333D2CF4" w14:textId="77777777" w:rsidR="009702B4" w:rsidRPr="00701B4D" w:rsidRDefault="009702B4" w:rsidP="00F355D5">
            <w:pPr>
              <w:rPr>
                <w:b/>
              </w:rPr>
            </w:pPr>
            <w:r w:rsidRPr="00701B4D">
              <w:rPr>
                <w:b/>
              </w:rPr>
              <w:t>Email Address</w:t>
            </w:r>
          </w:p>
        </w:tc>
        <w:tc>
          <w:tcPr>
            <w:tcW w:w="7614" w:type="dxa"/>
          </w:tcPr>
          <w:p w14:paraId="4CF261C2" w14:textId="77777777" w:rsidR="009702B4" w:rsidRPr="00701B4D" w:rsidRDefault="009702B4" w:rsidP="00F355D5">
            <w:pPr>
              <w:rPr>
                <w:b/>
              </w:rPr>
            </w:pPr>
          </w:p>
        </w:tc>
      </w:tr>
      <w:tr w:rsidR="009702B4" w:rsidRPr="006D168C" w14:paraId="6CC075F1" w14:textId="77777777" w:rsidTr="00F355D5">
        <w:trPr>
          <w:trHeight w:val="470"/>
        </w:trPr>
        <w:tc>
          <w:tcPr>
            <w:tcW w:w="2327" w:type="dxa"/>
          </w:tcPr>
          <w:p w14:paraId="6F40C355" w14:textId="77777777" w:rsidR="009702B4" w:rsidRPr="00701B4D" w:rsidRDefault="009702B4" w:rsidP="00F355D5">
            <w:pPr>
              <w:rPr>
                <w:b/>
              </w:rPr>
            </w:pPr>
            <w:r w:rsidRPr="00701B4D">
              <w:rPr>
                <w:b/>
              </w:rPr>
              <w:t>Purchase Order No.</w:t>
            </w:r>
          </w:p>
        </w:tc>
        <w:tc>
          <w:tcPr>
            <w:tcW w:w="7614" w:type="dxa"/>
          </w:tcPr>
          <w:p w14:paraId="2292973B" w14:textId="77777777" w:rsidR="009702B4" w:rsidRPr="00701B4D" w:rsidRDefault="009702B4" w:rsidP="00F355D5">
            <w:pPr>
              <w:rPr>
                <w:b/>
              </w:rPr>
            </w:pPr>
          </w:p>
        </w:tc>
      </w:tr>
      <w:tr w:rsidR="009702B4" w:rsidRPr="006D168C" w14:paraId="72634C8A" w14:textId="77777777" w:rsidTr="00F355D5">
        <w:trPr>
          <w:trHeight w:val="1058"/>
        </w:trPr>
        <w:tc>
          <w:tcPr>
            <w:tcW w:w="2327" w:type="dxa"/>
            <w:vAlign w:val="center"/>
          </w:tcPr>
          <w:p w14:paraId="2E7991A4" w14:textId="77777777" w:rsidR="009702B4" w:rsidRPr="00701B4D" w:rsidRDefault="009702B4" w:rsidP="00F355D5">
            <w:r w:rsidRPr="00701B4D">
              <w:rPr>
                <w:b/>
              </w:rPr>
              <w:t xml:space="preserve">Date:  </w:t>
            </w:r>
          </w:p>
        </w:tc>
        <w:tc>
          <w:tcPr>
            <w:tcW w:w="7614" w:type="dxa"/>
            <w:vAlign w:val="center"/>
          </w:tcPr>
          <w:p w14:paraId="08D51A6C" w14:textId="77777777" w:rsidR="009702B4" w:rsidRPr="00701B4D" w:rsidRDefault="009702B4" w:rsidP="00F355D5">
            <w:r w:rsidRPr="00701B4D">
              <w:rPr>
                <w:b/>
              </w:rPr>
              <w:t xml:space="preserve">Sign:     </w:t>
            </w:r>
          </w:p>
        </w:tc>
      </w:tr>
      <w:tr w:rsidR="009702B4" w:rsidRPr="006D168C" w14:paraId="492B57C4" w14:textId="77777777" w:rsidTr="00F355D5">
        <w:trPr>
          <w:trHeight w:val="663"/>
        </w:trPr>
        <w:tc>
          <w:tcPr>
            <w:tcW w:w="9941" w:type="dxa"/>
            <w:gridSpan w:val="2"/>
            <w:vAlign w:val="center"/>
          </w:tcPr>
          <w:p w14:paraId="667C49E2" w14:textId="77777777" w:rsidR="009702B4" w:rsidRPr="009410FB" w:rsidRDefault="009702B4" w:rsidP="00F355D5">
            <w:pPr>
              <w:jc w:val="both"/>
              <w:rPr>
                <w:b/>
              </w:rPr>
            </w:pPr>
            <w:r>
              <w:rPr>
                <w:b/>
              </w:rPr>
              <w:t xml:space="preserve">Cancellations:  </w:t>
            </w:r>
            <w:r w:rsidRPr="009410FB">
              <w:rPr>
                <w:rFonts w:cs="Calibri"/>
                <w:color w:val="212120"/>
              </w:rPr>
              <w:t>Once a booking has been processed we regret that no refunds can be made, however we are happy to accept substitute delegates at any time.</w:t>
            </w:r>
            <w:r w:rsidRPr="009410FB">
              <w:rPr>
                <w:b/>
              </w:rPr>
              <w:t xml:space="preserve"> </w:t>
            </w:r>
          </w:p>
        </w:tc>
      </w:tr>
    </w:tbl>
    <w:p w14:paraId="1ED2CCED" w14:textId="77777777" w:rsidR="009702B4" w:rsidRPr="006D168C" w:rsidRDefault="009702B4" w:rsidP="009702B4">
      <w:pPr>
        <w:pStyle w:val="Footer"/>
        <w:jc w:val="center"/>
        <w:rPr>
          <w:b/>
          <w:sz w:val="20"/>
          <w:szCs w:val="20"/>
        </w:rPr>
      </w:pPr>
    </w:p>
    <w:p w14:paraId="180C67F5" w14:textId="77777777" w:rsidR="009702B4" w:rsidRDefault="009702B4" w:rsidP="009702B4">
      <w:pPr>
        <w:pStyle w:val="Footer"/>
        <w:jc w:val="center"/>
        <w:rPr>
          <w:b/>
          <w:sz w:val="20"/>
          <w:szCs w:val="20"/>
        </w:rPr>
      </w:pPr>
      <w:r>
        <w:rPr>
          <w:b/>
          <w:sz w:val="20"/>
          <w:szCs w:val="20"/>
        </w:rPr>
        <w:t xml:space="preserve">Please return the completed booking form to:  Lynne Learmonth, Academic Courses Administrator, </w:t>
      </w:r>
    </w:p>
    <w:p w14:paraId="2EFCDCE6" w14:textId="77777777" w:rsidR="009702B4" w:rsidRDefault="009702B4" w:rsidP="009702B4">
      <w:pPr>
        <w:pStyle w:val="Footer"/>
        <w:jc w:val="center"/>
        <w:rPr>
          <w:b/>
          <w:sz w:val="20"/>
          <w:szCs w:val="20"/>
        </w:rPr>
      </w:pPr>
      <w:r w:rsidRPr="006D168C">
        <w:rPr>
          <w:b/>
          <w:sz w:val="20"/>
          <w:szCs w:val="20"/>
        </w:rPr>
        <w:t xml:space="preserve">Human Development Scotland, </w:t>
      </w:r>
      <w:r>
        <w:rPr>
          <w:b/>
          <w:sz w:val="20"/>
          <w:szCs w:val="20"/>
        </w:rPr>
        <w:t>4</w:t>
      </w:r>
      <w:r w:rsidRPr="00976067">
        <w:rPr>
          <w:b/>
          <w:sz w:val="20"/>
          <w:szCs w:val="20"/>
          <w:vertAlign w:val="superscript"/>
        </w:rPr>
        <w:t>th</w:t>
      </w:r>
      <w:r>
        <w:rPr>
          <w:b/>
          <w:sz w:val="20"/>
          <w:szCs w:val="20"/>
        </w:rPr>
        <w:t xml:space="preserve"> Floor, Victoria Chambers, 142 West Nile Street, Glasgow, G1 2RQ </w:t>
      </w:r>
    </w:p>
    <w:p w14:paraId="35B3348E" w14:textId="77777777" w:rsidR="009702B4" w:rsidRDefault="009702B4" w:rsidP="009702B4">
      <w:pPr>
        <w:pStyle w:val="Footer"/>
        <w:jc w:val="center"/>
        <w:rPr>
          <w:b/>
          <w:sz w:val="20"/>
          <w:szCs w:val="20"/>
        </w:rPr>
      </w:pPr>
      <w:proofErr w:type="gramStart"/>
      <w:r>
        <w:rPr>
          <w:b/>
          <w:sz w:val="20"/>
          <w:szCs w:val="20"/>
        </w:rPr>
        <w:t>or</w:t>
      </w:r>
      <w:proofErr w:type="gramEnd"/>
      <w:r>
        <w:rPr>
          <w:b/>
          <w:sz w:val="20"/>
          <w:szCs w:val="20"/>
        </w:rPr>
        <w:t xml:space="preserve"> by email </w:t>
      </w:r>
      <w:hyperlink r:id="rId9" w:history="1">
        <w:r w:rsidRPr="00E72CC0">
          <w:rPr>
            <w:rStyle w:val="Hyperlink"/>
            <w:b/>
            <w:sz w:val="20"/>
            <w:szCs w:val="20"/>
          </w:rPr>
          <w:t>l.learmonth@hdscotland.org.uk</w:t>
        </w:r>
      </w:hyperlink>
    </w:p>
    <w:p w14:paraId="36F3ECA0" w14:textId="77777777" w:rsidR="009702B4" w:rsidRPr="006D168C" w:rsidRDefault="009702B4" w:rsidP="009702B4">
      <w:pPr>
        <w:pStyle w:val="Footer"/>
        <w:jc w:val="center"/>
        <w:rPr>
          <w:b/>
          <w:sz w:val="20"/>
          <w:szCs w:val="20"/>
        </w:rPr>
      </w:pPr>
    </w:p>
    <w:p w14:paraId="46C98314" w14:textId="77777777" w:rsidR="009702B4" w:rsidRPr="00020657" w:rsidRDefault="009702B4" w:rsidP="009702B4">
      <w:pPr>
        <w:pStyle w:val="Footer"/>
        <w:jc w:val="center"/>
        <w:rPr>
          <w:rStyle w:val="Strong"/>
          <w:rFonts w:asciiTheme="minorHAnsi" w:hAnsiTheme="minorHAnsi" w:cs="Arial"/>
          <w:b w:val="0"/>
          <w:bCs w:val="0"/>
          <w:lang w:val="en-US"/>
        </w:rPr>
      </w:pPr>
      <w:r>
        <w:rPr>
          <w:sz w:val="20"/>
          <w:szCs w:val="20"/>
        </w:rPr>
        <w:t xml:space="preserve">0141 331 </w:t>
      </w:r>
      <w:proofErr w:type="gramStart"/>
      <w:r>
        <w:rPr>
          <w:sz w:val="20"/>
          <w:szCs w:val="20"/>
        </w:rPr>
        <w:t>2419  |</w:t>
      </w:r>
      <w:proofErr w:type="gramEnd"/>
      <w:r>
        <w:rPr>
          <w:sz w:val="20"/>
          <w:szCs w:val="20"/>
        </w:rPr>
        <w:t xml:space="preserve">  </w:t>
      </w:r>
      <w:r w:rsidRPr="004B70AB">
        <w:rPr>
          <w:sz w:val="20"/>
          <w:szCs w:val="20"/>
        </w:rPr>
        <w:t>info@hdscotland.org.uk</w:t>
      </w:r>
      <w:r>
        <w:rPr>
          <w:sz w:val="20"/>
          <w:szCs w:val="20"/>
        </w:rPr>
        <w:t xml:space="preserve">  |  </w:t>
      </w:r>
      <w:r w:rsidRPr="006D168C">
        <w:rPr>
          <w:sz w:val="20"/>
          <w:szCs w:val="20"/>
        </w:rPr>
        <w:t>www.hdscotland.org.uk</w:t>
      </w:r>
    </w:p>
    <w:p w14:paraId="3BB65EA6" w14:textId="77777777" w:rsidR="009620B6" w:rsidRPr="00ED2BB1" w:rsidRDefault="009620B6" w:rsidP="000C46F3">
      <w:pPr>
        <w:tabs>
          <w:tab w:val="left" w:pos="1418"/>
        </w:tabs>
        <w:jc w:val="both"/>
        <w:rPr>
          <w:b/>
        </w:rPr>
      </w:pPr>
    </w:p>
    <w:sectPr w:rsidR="009620B6" w:rsidRPr="00ED2BB1" w:rsidSect="00DD257C">
      <w:headerReference w:type="default" r:id="rId10"/>
      <w:footerReference w:type="even" r:id="rId11"/>
      <w:footerReference w:type="default" r:id="rId12"/>
      <w:headerReference w:type="first" r:id="rId13"/>
      <w:footerReference w:type="first" r:id="rId14"/>
      <w:pgSz w:w="11906" w:h="16838" w:code="9"/>
      <w:pgMar w:top="720" w:right="720" w:bottom="720" w:left="720" w:header="89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8F7C7" w14:textId="77777777" w:rsidR="001B3732" w:rsidRDefault="001B3732" w:rsidP="00686D97">
      <w:r>
        <w:separator/>
      </w:r>
    </w:p>
  </w:endnote>
  <w:endnote w:type="continuationSeparator" w:id="0">
    <w:p w14:paraId="11892976" w14:textId="77777777" w:rsidR="001B3732" w:rsidRDefault="001B3732" w:rsidP="0068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Math">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77EF" w14:textId="77777777" w:rsidR="00890C3C" w:rsidRDefault="00890C3C" w:rsidP="00890C3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9C90" w14:textId="77777777" w:rsidR="005C5BEB" w:rsidRPr="00B9148B" w:rsidRDefault="005C5BEB" w:rsidP="00890C3C">
    <w:pPr>
      <w:autoSpaceDE w:val="0"/>
      <w:autoSpaceDN w:val="0"/>
      <w:adjustRightInd w:val="0"/>
      <w:spacing w:after="120"/>
      <w:ind w:right="470"/>
      <w:jc w:val="center"/>
      <w:rPr>
        <w:rFonts w:ascii="Calibri Light" w:hAnsi="Calibri Light" w:cs="CambriaMath"/>
        <w:color w:val="4D4D4D"/>
        <w:sz w:val="20"/>
        <w:szCs w:val="20"/>
      </w:rPr>
    </w:pPr>
    <w:r w:rsidRPr="00B9148B">
      <w:rPr>
        <w:rFonts w:ascii="Calibri Light" w:hAnsi="Calibri Light" w:cs="CambriaMath"/>
        <w:color w:val="4D4D4D"/>
        <w:sz w:val="20"/>
        <w:szCs w:val="20"/>
      </w:rPr>
      <w:t>Improving the mental health and emotional wellbeing of individuals, families and communities</w:t>
    </w:r>
  </w:p>
  <w:p w14:paraId="3276F789" w14:textId="77777777" w:rsidR="005C5BEB" w:rsidRPr="00B9148B" w:rsidRDefault="005C5BEB" w:rsidP="00890C3C">
    <w:pPr>
      <w:autoSpaceDE w:val="0"/>
      <w:autoSpaceDN w:val="0"/>
      <w:adjustRightInd w:val="0"/>
      <w:ind w:right="470"/>
      <w:jc w:val="center"/>
      <w:rPr>
        <w:rFonts w:cs="CambriaMath"/>
        <w:color w:val="9A9A9A"/>
        <w:sz w:val="16"/>
        <w:szCs w:val="16"/>
      </w:rPr>
    </w:pPr>
    <w:r w:rsidRPr="00B9148B">
      <w:rPr>
        <w:rFonts w:cs="CambriaMath"/>
        <w:color w:val="9A9A9A"/>
        <w:sz w:val="16"/>
        <w:szCs w:val="16"/>
      </w:rPr>
      <w:t>Human Development Scotland is a Scottish Charitable Incorporated Organisation</w:t>
    </w:r>
  </w:p>
  <w:p w14:paraId="19031797" w14:textId="77777777" w:rsidR="005C5BEB" w:rsidRPr="00B9148B" w:rsidRDefault="005C5BEB" w:rsidP="00890C3C">
    <w:pPr>
      <w:pStyle w:val="Footer"/>
      <w:ind w:right="470"/>
      <w:jc w:val="center"/>
      <w:rPr>
        <w:rFonts w:ascii="Calibri" w:hAnsi="Calibri"/>
      </w:rPr>
    </w:pPr>
    <w:r w:rsidRPr="00B9148B">
      <w:rPr>
        <w:rFonts w:ascii="Calibri" w:hAnsi="Calibri" w:cs="CambriaMath"/>
        <w:color w:val="9A9A9A"/>
        <w:sz w:val="16"/>
        <w:szCs w:val="16"/>
      </w:rPr>
      <w:t>Charity No. SC043664 | VAT No. 162 8100 33 | Reg’d of</w:t>
    </w:r>
    <w:r w:rsidRPr="00B9148B">
      <w:rPr>
        <w:rFonts w:ascii="Calibri" w:hAnsi="Calibri" w:cs="Calibri"/>
        <w:color w:val="9A9A9A"/>
        <w:sz w:val="16"/>
        <w:szCs w:val="16"/>
      </w:rPr>
      <w:t>􀏐</w:t>
    </w:r>
    <w:r w:rsidRPr="00B9148B">
      <w:rPr>
        <w:rFonts w:ascii="Calibri" w:hAnsi="Calibri" w:cs="CambriaMath"/>
        <w:color w:val="9A9A9A"/>
        <w:sz w:val="16"/>
        <w:szCs w:val="16"/>
      </w:rPr>
      <w:t xml:space="preserve">ice: </w:t>
    </w:r>
    <w:r w:rsidR="00AB457E">
      <w:rPr>
        <w:rFonts w:ascii="Calibri" w:hAnsi="Calibri" w:cs="CambriaMath"/>
        <w:color w:val="9A9A9A"/>
        <w:sz w:val="16"/>
        <w:szCs w:val="16"/>
      </w:rPr>
      <w:t>4</w:t>
    </w:r>
    <w:r w:rsidR="00AB457E" w:rsidRPr="00AB457E">
      <w:rPr>
        <w:rFonts w:ascii="Calibri" w:hAnsi="Calibri" w:cs="CambriaMath"/>
        <w:color w:val="9A9A9A"/>
        <w:sz w:val="16"/>
        <w:szCs w:val="16"/>
        <w:vertAlign w:val="superscript"/>
      </w:rPr>
      <w:t>th</w:t>
    </w:r>
    <w:r w:rsidR="00AB457E">
      <w:rPr>
        <w:rFonts w:ascii="Calibri" w:hAnsi="Calibri" w:cs="CambriaMath"/>
        <w:color w:val="9A9A9A"/>
        <w:sz w:val="16"/>
        <w:szCs w:val="16"/>
      </w:rPr>
      <w:t xml:space="preserve"> Floor, Victoria Chambers, 142 West Nile Street, Glasgow, G1 2RQ</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39EF" w14:textId="77777777" w:rsidR="000C46F3" w:rsidRDefault="000C46F3">
    <w:pPr>
      <w:pStyle w:val="Footer"/>
    </w:pPr>
    <w:r>
      <w:t xml:space="preserve">Updated: </w:t>
    </w:r>
    <w:r w:rsidR="00DD257C">
      <w:t>19</w:t>
    </w:r>
    <w:r w:rsidR="003663DF">
      <w:t>/4/18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642AF" w14:textId="77777777" w:rsidR="001B3732" w:rsidRDefault="001B3732" w:rsidP="00686D97">
      <w:r>
        <w:separator/>
      </w:r>
    </w:p>
  </w:footnote>
  <w:footnote w:type="continuationSeparator" w:id="0">
    <w:p w14:paraId="256ED2CD" w14:textId="77777777" w:rsidR="001B3732" w:rsidRDefault="001B3732" w:rsidP="0068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2558" w14:textId="77777777" w:rsidR="00890C3C" w:rsidRDefault="00890C3C" w:rsidP="00890C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78AF" w14:textId="77777777" w:rsidR="00ED2BB1" w:rsidRPr="001675D7" w:rsidRDefault="00DD257C" w:rsidP="00ED2BB1">
    <w:pPr>
      <w:rPr>
        <w:i/>
        <w:sz w:val="28"/>
      </w:rPr>
    </w:pPr>
    <w:r>
      <w:rPr>
        <w:noProof/>
      </w:rPr>
      <w:drawing>
        <wp:anchor distT="0" distB="0" distL="114300" distR="114300" simplePos="0" relativeHeight="251659264" behindDoc="1" locked="0" layoutInCell="1" allowOverlap="1" wp14:anchorId="024B9AF0" wp14:editId="2983928D">
          <wp:simplePos x="0" y="0"/>
          <wp:positionH relativeFrom="column">
            <wp:posOffset>76200</wp:posOffset>
          </wp:positionH>
          <wp:positionV relativeFrom="paragraph">
            <wp:posOffset>124460</wp:posOffset>
          </wp:positionV>
          <wp:extent cx="15563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6413"/>
                  <a:stretch>
                    <a:fillRect/>
                  </a:stretch>
                </pic:blipFill>
                <pic:spPr bwMode="auto">
                  <a:xfrm>
                    <a:off x="0" y="0"/>
                    <a:ext cx="1556385" cy="1403985"/>
                  </a:xfrm>
                  <a:prstGeom prst="rect">
                    <a:avLst/>
                  </a:prstGeom>
                  <a:noFill/>
                </pic:spPr>
              </pic:pic>
            </a:graphicData>
          </a:graphic>
        </wp:anchor>
      </w:drawing>
    </w:r>
  </w:p>
  <w:p w14:paraId="4931AD10" w14:textId="77777777" w:rsidR="009702B4" w:rsidRPr="001675D7" w:rsidRDefault="009702B4" w:rsidP="009702B4">
    <w:pPr>
      <w:jc w:val="center"/>
      <w:rPr>
        <w:b/>
        <w:smallCaps/>
        <w:sz w:val="32"/>
      </w:rPr>
    </w:pPr>
    <w:r>
      <w:rPr>
        <w:b/>
        <w:smallCaps/>
        <w:sz w:val="32"/>
      </w:rPr>
      <w:t xml:space="preserve">CAP/TWCYP </w:t>
    </w:r>
    <w:r w:rsidRPr="001675D7">
      <w:rPr>
        <w:b/>
        <w:smallCaps/>
        <w:sz w:val="32"/>
      </w:rPr>
      <w:t>INTENSIVE STUDY EVENT</w:t>
    </w:r>
  </w:p>
  <w:p w14:paraId="11C91056" w14:textId="77777777" w:rsidR="009702B4" w:rsidRDefault="009702B4" w:rsidP="009702B4">
    <w:pPr>
      <w:tabs>
        <w:tab w:val="left" w:pos="1418"/>
      </w:tabs>
      <w:jc w:val="center"/>
      <w:rPr>
        <w:b/>
        <w:sz w:val="28"/>
      </w:rPr>
    </w:pPr>
  </w:p>
  <w:p w14:paraId="69847EB1" w14:textId="77777777" w:rsidR="009702B4" w:rsidRDefault="009702B4" w:rsidP="00E7503B">
    <w:pPr>
      <w:rPr>
        <w:b/>
        <w:smallCaps/>
      </w:rPr>
    </w:pPr>
  </w:p>
  <w:p w14:paraId="1AFD4922" w14:textId="77777777" w:rsidR="009702B4" w:rsidRDefault="009702B4" w:rsidP="009702B4">
    <w:pPr>
      <w:jc w:val="center"/>
      <w:rPr>
        <w:b/>
        <w:smallCaps/>
      </w:rPr>
    </w:pPr>
    <w:r>
      <w:rPr>
        <w:b/>
        <w:smallCaps/>
      </w:rPr>
      <w:t>WEDNESDAY 6</w:t>
    </w:r>
    <w:r w:rsidRPr="00A5444A">
      <w:rPr>
        <w:b/>
        <w:smallCaps/>
        <w:vertAlign w:val="superscript"/>
      </w:rPr>
      <w:t>TH</w:t>
    </w:r>
    <w:r>
      <w:rPr>
        <w:b/>
        <w:smallCaps/>
      </w:rPr>
      <w:t xml:space="preserve"> JUNE 2018</w:t>
    </w:r>
  </w:p>
  <w:p w14:paraId="01EB685C" w14:textId="77777777" w:rsidR="009702B4" w:rsidRDefault="009702B4" w:rsidP="009702B4">
    <w:pPr>
      <w:jc w:val="center"/>
      <w:rPr>
        <w:b/>
        <w:smallCaps/>
      </w:rPr>
    </w:pPr>
  </w:p>
  <w:p w14:paraId="3F0F3E14" w14:textId="77777777" w:rsidR="009702B4" w:rsidRPr="00351657" w:rsidRDefault="009702B4" w:rsidP="00DD257C">
    <w:pPr>
      <w:ind w:left="2880"/>
      <w:jc w:val="center"/>
      <w:rPr>
        <w:b/>
        <w:smallCaps/>
      </w:rPr>
    </w:pPr>
    <w:r>
      <w:rPr>
        <w:b/>
      </w:rPr>
      <w:t>HUMAN DEVELOPMENT SCOTLAND OFFICE, 4</w:t>
    </w:r>
    <w:r w:rsidRPr="000C46F3">
      <w:rPr>
        <w:b/>
        <w:vertAlign w:val="superscript"/>
      </w:rPr>
      <w:t>T</w:t>
    </w:r>
    <w:r>
      <w:rPr>
        <w:b/>
        <w:vertAlign w:val="superscript"/>
      </w:rPr>
      <w:t xml:space="preserve">H </w:t>
    </w:r>
    <w:r>
      <w:rPr>
        <w:b/>
        <w:smallCaps/>
      </w:rPr>
      <w:t>FLOOR, VICTORIA CHAMBERS, 142 WEST NILE STREET, GLASGOW, G1 2RQ</w:t>
    </w:r>
  </w:p>
  <w:p w14:paraId="46CD68FF" w14:textId="77777777" w:rsidR="005C5BEB" w:rsidRPr="007C7B78" w:rsidRDefault="005C5BEB" w:rsidP="00DD257C">
    <w:pPr>
      <w:autoSpaceDE w:val="0"/>
      <w:autoSpaceDN w:val="0"/>
      <w:adjustRightInd w:val="0"/>
      <w:ind w:right="4"/>
      <w:rPr>
        <w:rFonts w:ascii="Calibri Light" w:hAnsi="Calibri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7EE"/>
    <w:multiLevelType w:val="hybridMultilevel"/>
    <w:tmpl w:val="1578DBAA"/>
    <w:lvl w:ilvl="0" w:tplc="D764961C">
      <w:numFmt w:val="bullet"/>
      <w:lvlText w:val=""/>
      <w:lvlJc w:val="left"/>
      <w:pPr>
        <w:ind w:left="945" w:hanging="585"/>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15E53"/>
    <w:multiLevelType w:val="hybridMultilevel"/>
    <w:tmpl w:val="9EC0B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6D8211C"/>
    <w:multiLevelType w:val="hybridMultilevel"/>
    <w:tmpl w:val="6638EE66"/>
    <w:lvl w:ilvl="0" w:tplc="7738FE8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B8"/>
    <w:rsid w:val="00011AA3"/>
    <w:rsid w:val="00020657"/>
    <w:rsid w:val="000230F6"/>
    <w:rsid w:val="00023AF7"/>
    <w:rsid w:val="00032D0D"/>
    <w:rsid w:val="00044EDD"/>
    <w:rsid w:val="000473D2"/>
    <w:rsid w:val="00052B5C"/>
    <w:rsid w:val="00060D87"/>
    <w:rsid w:val="000653DF"/>
    <w:rsid w:val="00067894"/>
    <w:rsid w:val="000705AF"/>
    <w:rsid w:val="00071E51"/>
    <w:rsid w:val="00072CEC"/>
    <w:rsid w:val="00075664"/>
    <w:rsid w:val="000763A9"/>
    <w:rsid w:val="00076D4E"/>
    <w:rsid w:val="0008492A"/>
    <w:rsid w:val="00086A50"/>
    <w:rsid w:val="00087720"/>
    <w:rsid w:val="00096938"/>
    <w:rsid w:val="000A6558"/>
    <w:rsid w:val="000B0CD7"/>
    <w:rsid w:val="000C3D42"/>
    <w:rsid w:val="000C46F3"/>
    <w:rsid w:val="000D13E5"/>
    <w:rsid w:val="000D2BAD"/>
    <w:rsid w:val="000E1D5D"/>
    <w:rsid w:val="000E34B5"/>
    <w:rsid w:val="000E484E"/>
    <w:rsid w:val="000E585C"/>
    <w:rsid w:val="000F5D76"/>
    <w:rsid w:val="000F6A8B"/>
    <w:rsid w:val="0010340E"/>
    <w:rsid w:val="00104FDA"/>
    <w:rsid w:val="001128F6"/>
    <w:rsid w:val="00114493"/>
    <w:rsid w:val="0012753D"/>
    <w:rsid w:val="001359E7"/>
    <w:rsid w:val="00137013"/>
    <w:rsid w:val="00140FD5"/>
    <w:rsid w:val="00141D9A"/>
    <w:rsid w:val="001502FA"/>
    <w:rsid w:val="001508AE"/>
    <w:rsid w:val="001571AF"/>
    <w:rsid w:val="0016719B"/>
    <w:rsid w:val="001675D7"/>
    <w:rsid w:val="00171282"/>
    <w:rsid w:val="00171351"/>
    <w:rsid w:val="001729B8"/>
    <w:rsid w:val="00173A24"/>
    <w:rsid w:val="001902BE"/>
    <w:rsid w:val="00190647"/>
    <w:rsid w:val="0019448A"/>
    <w:rsid w:val="00197A0C"/>
    <w:rsid w:val="001B3732"/>
    <w:rsid w:val="001B4286"/>
    <w:rsid w:val="001B69BC"/>
    <w:rsid w:val="001C2E4C"/>
    <w:rsid w:val="001C4FF2"/>
    <w:rsid w:val="001C6BF0"/>
    <w:rsid w:val="001D0D9B"/>
    <w:rsid w:val="001E1815"/>
    <w:rsid w:val="001E7F32"/>
    <w:rsid w:val="001F3C31"/>
    <w:rsid w:val="002066BF"/>
    <w:rsid w:val="002111DD"/>
    <w:rsid w:val="0021475A"/>
    <w:rsid w:val="00223DD8"/>
    <w:rsid w:val="00231DD8"/>
    <w:rsid w:val="00236601"/>
    <w:rsid w:val="002376AD"/>
    <w:rsid w:val="00241FE9"/>
    <w:rsid w:val="0024282A"/>
    <w:rsid w:val="00244625"/>
    <w:rsid w:val="002478FB"/>
    <w:rsid w:val="002605EE"/>
    <w:rsid w:val="002625B1"/>
    <w:rsid w:val="00264695"/>
    <w:rsid w:val="0026586A"/>
    <w:rsid w:val="00271B03"/>
    <w:rsid w:val="002766E9"/>
    <w:rsid w:val="0028416C"/>
    <w:rsid w:val="0029232D"/>
    <w:rsid w:val="002A1686"/>
    <w:rsid w:val="002A248B"/>
    <w:rsid w:val="002A568F"/>
    <w:rsid w:val="002A6660"/>
    <w:rsid w:val="002B0199"/>
    <w:rsid w:val="002B308F"/>
    <w:rsid w:val="002C0440"/>
    <w:rsid w:val="002D2F35"/>
    <w:rsid w:val="002D5125"/>
    <w:rsid w:val="002E0D01"/>
    <w:rsid w:val="002E3090"/>
    <w:rsid w:val="002E3A65"/>
    <w:rsid w:val="002E4D04"/>
    <w:rsid w:val="002F0F90"/>
    <w:rsid w:val="002F15FD"/>
    <w:rsid w:val="002F5B43"/>
    <w:rsid w:val="002F7149"/>
    <w:rsid w:val="00303C4E"/>
    <w:rsid w:val="00311F6E"/>
    <w:rsid w:val="0031434A"/>
    <w:rsid w:val="003201C2"/>
    <w:rsid w:val="00323003"/>
    <w:rsid w:val="003313C2"/>
    <w:rsid w:val="003331E5"/>
    <w:rsid w:val="00337891"/>
    <w:rsid w:val="00341BE8"/>
    <w:rsid w:val="00351657"/>
    <w:rsid w:val="00352FE3"/>
    <w:rsid w:val="00355B11"/>
    <w:rsid w:val="003561B6"/>
    <w:rsid w:val="003663DF"/>
    <w:rsid w:val="003669EA"/>
    <w:rsid w:val="00377A45"/>
    <w:rsid w:val="00385DF3"/>
    <w:rsid w:val="003932FD"/>
    <w:rsid w:val="0039489B"/>
    <w:rsid w:val="00394F3D"/>
    <w:rsid w:val="003A0911"/>
    <w:rsid w:val="003B2D4C"/>
    <w:rsid w:val="003B4134"/>
    <w:rsid w:val="003B62F7"/>
    <w:rsid w:val="003C06E4"/>
    <w:rsid w:val="003C080D"/>
    <w:rsid w:val="003C25A2"/>
    <w:rsid w:val="003D1D00"/>
    <w:rsid w:val="003D315E"/>
    <w:rsid w:val="003D3633"/>
    <w:rsid w:val="003D6281"/>
    <w:rsid w:val="003D6C22"/>
    <w:rsid w:val="003E1A17"/>
    <w:rsid w:val="003E7F3A"/>
    <w:rsid w:val="00402D44"/>
    <w:rsid w:val="00416D82"/>
    <w:rsid w:val="004255A9"/>
    <w:rsid w:val="00432066"/>
    <w:rsid w:val="00432BC9"/>
    <w:rsid w:val="00442E8A"/>
    <w:rsid w:val="00444607"/>
    <w:rsid w:val="0044645E"/>
    <w:rsid w:val="00455D96"/>
    <w:rsid w:val="004626C9"/>
    <w:rsid w:val="00463134"/>
    <w:rsid w:val="004656F2"/>
    <w:rsid w:val="00467233"/>
    <w:rsid w:val="004755F4"/>
    <w:rsid w:val="00481BF7"/>
    <w:rsid w:val="004827D7"/>
    <w:rsid w:val="00487C58"/>
    <w:rsid w:val="00494E85"/>
    <w:rsid w:val="004A0A48"/>
    <w:rsid w:val="004A4ED6"/>
    <w:rsid w:val="004B3753"/>
    <w:rsid w:val="004B6703"/>
    <w:rsid w:val="004C2290"/>
    <w:rsid w:val="004C3A1C"/>
    <w:rsid w:val="004C4800"/>
    <w:rsid w:val="004C7B0E"/>
    <w:rsid w:val="004D5F1B"/>
    <w:rsid w:val="004E2BAC"/>
    <w:rsid w:val="004E3C1E"/>
    <w:rsid w:val="004F28B1"/>
    <w:rsid w:val="004F48A3"/>
    <w:rsid w:val="004F533E"/>
    <w:rsid w:val="004F6898"/>
    <w:rsid w:val="00507585"/>
    <w:rsid w:val="005212FB"/>
    <w:rsid w:val="0052475A"/>
    <w:rsid w:val="0053039E"/>
    <w:rsid w:val="005311A4"/>
    <w:rsid w:val="00542636"/>
    <w:rsid w:val="005427A0"/>
    <w:rsid w:val="00544437"/>
    <w:rsid w:val="0054535D"/>
    <w:rsid w:val="00551D5A"/>
    <w:rsid w:val="005537FE"/>
    <w:rsid w:val="00557336"/>
    <w:rsid w:val="005575FD"/>
    <w:rsid w:val="00560DDA"/>
    <w:rsid w:val="00560DE7"/>
    <w:rsid w:val="005626EC"/>
    <w:rsid w:val="00564F9A"/>
    <w:rsid w:val="00565ACA"/>
    <w:rsid w:val="00566ADE"/>
    <w:rsid w:val="00575171"/>
    <w:rsid w:val="005759CC"/>
    <w:rsid w:val="00576D34"/>
    <w:rsid w:val="00584BCB"/>
    <w:rsid w:val="00584E1C"/>
    <w:rsid w:val="0058673B"/>
    <w:rsid w:val="0058691F"/>
    <w:rsid w:val="0058713A"/>
    <w:rsid w:val="00593150"/>
    <w:rsid w:val="00594C62"/>
    <w:rsid w:val="005B26E7"/>
    <w:rsid w:val="005C34E4"/>
    <w:rsid w:val="005C5BEB"/>
    <w:rsid w:val="005D4E0A"/>
    <w:rsid w:val="005D4F38"/>
    <w:rsid w:val="005D635D"/>
    <w:rsid w:val="005D65FE"/>
    <w:rsid w:val="005F55E5"/>
    <w:rsid w:val="005F5D31"/>
    <w:rsid w:val="005F6977"/>
    <w:rsid w:val="005F7BCF"/>
    <w:rsid w:val="00606305"/>
    <w:rsid w:val="0061272B"/>
    <w:rsid w:val="00613E7B"/>
    <w:rsid w:val="006151E5"/>
    <w:rsid w:val="006212E3"/>
    <w:rsid w:val="00621734"/>
    <w:rsid w:val="00623104"/>
    <w:rsid w:val="00633885"/>
    <w:rsid w:val="006346D2"/>
    <w:rsid w:val="00640418"/>
    <w:rsid w:val="00653802"/>
    <w:rsid w:val="006540EF"/>
    <w:rsid w:val="00656213"/>
    <w:rsid w:val="00663B7A"/>
    <w:rsid w:val="00667AD5"/>
    <w:rsid w:val="006727CD"/>
    <w:rsid w:val="0067748C"/>
    <w:rsid w:val="00680725"/>
    <w:rsid w:val="00683EB8"/>
    <w:rsid w:val="00686D97"/>
    <w:rsid w:val="00695A3E"/>
    <w:rsid w:val="006A250C"/>
    <w:rsid w:val="006B1423"/>
    <w:rsid w:val="006B2D70"/>
    <w:rsid w:val="006B32F6"/>
    <w:rsid w:val="006B4EAF"/>
    <w:rsid w:val="006C3636"/>
    <w:rsid w:val="006C6349"/>
    <w:rsid w:val="006C791B"/>
    <w:rsid w:val="006D1318"/>
    <w:rsid w:val="006D3B2E"/>
    <w:rsid w:val="006E00A8"/>
    <w:rsid w:val="006E0235"/>
    <w:rsid w:val="006E06E5"/>
    <w:rsid w:val="006F0315"/>
    <w:rsid w:val="006F110C"/>
    <w:rsid w:val="00701B4D"/>
    <w:rsid w:val="007037FD"/>
    <w:rsid w:val="00711836"/>
    <w:rsid w:val="00711A68"/>
    <w:rsid w:val="00733C85"/>
    <w:rsid w:val="007358AD"/>
    <w:rsid w:val="00746A5E"/>
    <w:rsid w:val="00747AB2"/>
    <w:rsid w:val="00755942"/>
    <w:rsid w:val="0076201D"/>
    <w:rsid w:val="0076286A"/>
    <w:rsid w:val="00763AC7"/>
    <w:rsid w:val="007677B3"/>
    <w:rsid w:val="007810E0"/>
    <w:rsid w:val="007822D2"/>
    <w:rsid w:val="0078299C"/>
    <w:rsid w:val="0078470F"/>
    <w:rsid w:val="00786043"/>
    <w:rsid w:val="00786993"/>
    <w:rsid w:val="007915EE"/>
    <w:rsid w:val="00796154"/>
    <w:rsid w:val="007A1127"/>
    <w:rsid w:val="007B265F"/>
    <w:rsid w:val="007B34A7"/>
    <w:rsid w:val="007B5DCC"/>
    <w:rsid w:val="007B79BB"/>
    <w:rsid w:val="007C6454"/>
    <w:rsid w:val="007C6615"/>
    <w:rsid w:val="007C7B78"/>
    <w:rsid w:val="007D6721"/>
    <w:rsid w:val="007D6C8F"/>
    <w:rsid w:val="007F0744"/>
    <w:rsid w:val="007F33C1"/>
    <w:rsid w:val="007F4304"/>
    <w:rsid w:val="007F5AF9"/>
    <w:rsid w:val="00810925"/>
    <w:rsid w:val="00820A19"/>
    <w:rsid w:val="00821A65"/>
    <w:rsid w:val="008254AE"/>
    <w:rsid w:val="00826739"/>
    <w:rsid w:val="00837127"/>
    <w:rsid w:val="00837F31"/>
    <w:rsid w:val="00847DAC"/>
    <w:rsid w:val="00860015"/>
    <w:rsid w:val="00866449"/>
    <w:rsid w:val="008727AD"/>
    <w:rsid w:val="00872D6A"/>
    <w:rsid w:val="00874DF6"/>
    <w:rsid w:val="0087555C"/>
    <w:rsid w:val="008841E5"/>
    <w:rsid w:val="00890C3C"/>
    <w:rsid w:val="008A2060"/>
    <w:rsid w:val="008B2C51"/>
    <w:rsid w:val="008D1346"/>
    <w:rsid w:val="008E2EAA"/>
    <w:rsid w:val="008E6C3F"/>
    <w:rsid w:val="008F02DA"/>
    <w:rsid w:val="008F0705"/>
    <w:rsid w:val="008F290F"/>
    <w:rsid w:val="008F6CD7"/>
    <w:rsid w:val="00902B16"/>
    <w:rsid w:val="009115B5"/>
    <w:rsid w:val="009134AC"/>
    <w:rsid w:val="0091778D"/>
    <w:rsid w:val="00924292"/>
    <w:rsid w:val="00934F19"/>
    <w:rsid w:val="009422D1"/>
    <w:rsid w:val="0094541A"/>
    <w:rsid w:val="00946A44"/>
    <w:rsid w:val="009620B6"/>
    <w:rsid w:val="009702B4"/>
    <w:rsid w:val="00970896"/>
    <w:rsid w:val="00975C74"/>
    <w:rsid w:val="0097635A"/>
    <w:rsid w:val="00981C44"/>
    <w:rsid w:val="00986A29"/>
    <w:rsid w:val="00996B07"/>
    <w:rsid w:val="009A7C0C"/>
    <w:rsid w:val="009B3FD5"/>
    <w:rsid w:val="009C0915"/>
    <w:rsid w:val="009D2E66"/>
    <w:rsid w:val="009D528E"/>
    <w:rsid w:val="009E293A"/>
    <w:rsid w:val="009E401C"/>
    <w:rsid w:val="009E4EFB"/>
    <w:rsid w:val="009F7657"/>
    <w:rsid w:val="00A03CF3"/>
    <w:rsid w:val="00A108CE"/>
    <w:rsid w:val="00A35E53"/>
    <w:rsid w:val="00A44AC7"/>
    <w:rsid w:val="00A5099E"/>
    <w:rsid w:val="00A5444A"/>
    <w:rsid w:val="00A551E5"/>
    <w:rsid w:val="00A559DE"/>
    <w:rsid w:val="00A55C50"/>
    <w:rsid w:val="00A562C6"/>
    <w:rsid w:val="00A56371"/>
    <w:rsid w:val="00A6282B"/>
    <w:rsid w:val="00A63960"/>
    <w:rsid w:val="00A72340"/>
    <w:rsid w:val="00A75506"/>
    <w:rsid w:val="00A867A4"/>
    <w:rsid w:val="00A86927"/>
    <w:rsid w:val="00A86ED1"/>
    <w:rsid w:val="00A90C41"/>
    <w:rsid w:val="00A91BF5"/>
    <w:rsid w:val="00AB457E"/>
    <w:rsid w:val="00AC636F"/>
    <w:rsid w:val="00AC7157"/>
    <w:rsid w:val="00AD4C66"/>
    <w:rsid w:val="00AD5FE8"/>
    <w:rsid w:val="00AE028C"/>
    <w:rsid w:val="00AE1437"/>
    <w:rsid w:val="00AE280F"/>
    <w:rsid w:val="00AE7D0F"/>
    <w:rsid w:val="00B01A10"/>
    <w:rsid w:val="00B04233"/>
    <w:rsid w:val="00B048A9"/>
    <w:rsid w:val="00B118B0"/>
    <w:rsid w:val="00B11BC6"/>
    <w:rsid w:val="00B122AE"/>
    <w:rsid w:val="00B12665"/>
    <w:rsid w:val="00B26E25"/>
    <w:rsid w:val="00B30B76"/>
    <w:rsid w:val="00B317AA"/>
    <w:rsid w:val="00B31B67"/>
    <w:rsid w:val="00B34CA2"/>
    <w:rsid w:val="00B51E72"/>
    <w:rsid w:val="00B531F1"/>
    <w:rsid w:val="00B5718D"/>
    <w:rsid w:val="00B72614"/>
    <w:rsid w:val="00B743B3"/>
    <w:rsid w:val="00B766A3"/>
    <w:rsid w:val="00B76751"/>
    <w:rsid w:val="00B770F4"/>
    <w:rsid w:val="00B84732"/>
    <w:rsid w:val="00B849B4"/>
    <w:rsid w:val="00B84B2A"/>
    <w:rsid w:val="00B85A8F"/>
    <w:rsid w:val="00B87EEC"/>
    <w:rsid w:val="00B9148B"/>
    <w:rsid w:val="00B9150F"/>
    <w:rsid w:val="00B971FE"/>
    <w:rsid w:val="00B974F4"/>
    <w:rsid w:val="00BA0527"/>
    <w:rsid w:val="00BA7065"/>
    <w:rsid w:val="00BB0334"/>
    <w:rsid w:val="00BB0816"/>
    <w:rsid w:val="00BC1273"/>
    <w:rsid w:val="00BC5A52"/>
    <w:rsid w:val="00BC7164"/>
    <w:rsid w:val="00BD39CF"/>
    <w:rsid w:val="00BD3C70"/>
    <w:rsid w:val="00BD597D"/>
    <w:rsid w:val="00BD5E39"/>
    <w:rsid w:val="00BE571F"/>
    <w:rsid w:val="00BF03C6"/>
    <w:rsid w:val="00BF3A2D"/>
    <w:rsid w:val="00C151C1"/>
    <w:rsid w:val="00C210A6"/>
    <w:rsid w:val="00C36294"/>
    <w:rsid w:val="00C41DF0"/>
    <w:rsid w:val="00C50D2D"/>
    <w:rsid w:val="00C5328B"/>
    <w:rsid w:val="00C629E1"/>
    <w:rsid w:val="00C63914"/>
    <w:rsid w:val="00C92D45"/>
    <w:rsid w:val="00C92D6A"/>
    <w:rsid w:val="00C9380F"/>
    <w:rsid w:val="00C976A2"/>
    <w:rsid w:val="00CA22AB"/>
    <w:rsid w:val="00CA2AB4"/>
    <w:rsid w:val="00CA412C"/>
    <w:rsid w:val="00CA578F"/>
    <w:rsid w:val="00CA6F26"/>
    <w:rsid w:val="00CA7FCE"/>
    <w:rsid w:val="00CB5117"/>
    <w:rsid w:val="00CC3D92"/>
    <w:rsid w:val="00CD0851"/>
    <w:rsid w:val="00CD142C"/>
    <w:rsid w:val="00CD2469"/>
    <w:rsid w:val="00CD35D9"/>
    <w:rsid w:val="00CE2C7A"/>
    <w:rsid w:val="00CE433B"/>
    <w:rsid w:val="00CF1786"/>
    <w:rsid w:val="00CF39EF"/>
    <w:rsid w:val="00D01B63"/>
    <w:rsid w:val="00D01E4C"/>
    <w:rsid w:val="00D04CC8"/>
    <w:rsid w:val="00D05B15"/>
    <w:rsid w:val="00D13BE5"/>
    <w:rsid w:val="00D158AF"/>
    <w:rsid w:val="00D16B47"/>
    <w:rsid w:val="00D16D34"/>
    <w:rsid w:val="00D2175B"/>
    <w:rsid w:val="00D35757"/>
    <w:rsid w:val="00D43C4A"/>
    <w:rsid w:val="00D506A2"/>
    <w:rsid w:val="00D731AD"/>
    <w:rsid w:val="00D76799"/>
    <w:rsid w:val="00D77EDF"/>
    <w:rsid w:val="00D81CED"/>
    <w:rsid w:val="00D8395B"/>
    <w:rsid w:val="00D92A03"/>
    <w:rsid w:val="00D969AF"/>
    <w:rsid w:val="00DA7BC7"/>
    <w:rsid w:val="00DB3EE0"/>
    <w:rsid w:val="00DB4F32"/>
    <w:rsid w:val="00DB5C07"/>
    <w:rsid w:val="00DC0297"/>
    <w:rsid w:val="00DC202B"/>
    <w:rsid w:val="00DC2EDF"/>
    <w:rsid w:val="00DC3F4C"/>
    <w:rsid w:val="00DD257C"/>
    <w:rsid w:val="00DD5A8D"/>
    <w:rsid w:val="00DE596D"/>
    <w:rsid w:val="00DE6B22"/>
    <w:rsid w:val="00E05483"/>
    <w:rsid w:val="00E10D2C"/>
    <w:rsid w:val="00E13335"/>
    <w:rsid w:val="00E140C3"/>
    <w:rsid w:val="00E178AC"/>
    <w:rsid w:val="00E17ABD"/>
    <w:rsid w:val="00E23BEF"/>
    <w:rsid w:val="00E24E7B"/>
    <w:rsid w:val="00E3078A"/>
    <w:rsid w:val="00E4083E"/>
    <w:rsid w:val="00E458FD"/>
    <w:rsid w:val="00E52313"/>
    <w:rsid w:val="00E609D3"/>
    <w:rsid w:val="00E61BED"/>
    <w:rsid w:val="00E6584F"/>
    <w:rsid w:val="00E65BDC"/>
    <w:rsid w:val="00E723F4"/>
    <w:rsid w:val="00E7344E"/>
    <w:rsid w:val="00E7503B"/>
    <w:rsid w:val="00E81766"/>
    <w:rsid w:val="00E83880"/>
    <w:rsid w:val="00E87316"/>
    <w:rsid w:val="00E9338A"/>
    <w:rsid w:val="00E968CC"/>
    <w:rsid w:val="00EA10BC"/>
    <w:rsid w:val="00EA40B9"/>
    <w:rsid w:val="00EA5F58"/>
    <w:rsid w:val="00EB2C55"/>
    <w:rsid w:val="00EB461E"/>
    <w:rsid w:val="00EC0B1A"/>
    <w:rsid w:val="00EC3ABE"/>
    <w:rsid w:val="00ED16D7"/>
    <w:rsid w:val="00ED2BB1"/>
    <w:rsid w:val="00ED5994"/>
    <w:rsid w:val="00ED66A1"/>
    <w:rsid w:val="00EE2C57"/>
    <w:rsid w:val="00EE7D71"/>
    <w:rsid w:val="00EF0DAC"/>
    <w:rsid w:val="00EF464C"/>
    <w:rsid w:val="00EF719B"/>
    <w:rsid w:val="00F21EC0"/>
    <w:rsid w:val="00F3553E"/>
    <w:rsid w:val="00F444E2"/>
    <w:rsid w:val="00F449A2"/>
    <w:rsid w:val="00F50389"/>
    <w:rsid w:val="00F5205C"/>
    <w:rsid w:val="00F56C95"/>
    <w:rsid w:val="00F56D32"/>
    <w:rsid w:val="00F57E85"/>
    <w:rsid w:val="00F60B17"/>
    <w:rsid w:val="00F63773"/>
    <w:rsid w:val="00F8014B"/>
    <w:rsid w:val="00F831DE"/>
    <w:rsid w:val="00F93794"/>
    <w:rsid w:val="00F95207"/>
    <w:rsid w:val="00FA077E"/>
    <w:rsid w:val="00FA2023"/>
    <w:rsid w:val="00FA4F0E"/>
    <w:rsid w:val="00FA5C27"/>
    <w:rsid w:val="00FA7FAE"/>
    <w:rsid w:val="00FB476F"/>
    <w:rsid w:val="00FB70AD"/>
    <w:rsid w:val="00FC44EA"/>
    <w:rsid w:val="00FC534B"/>
    <w:rsid w:val="00FD2D4D"/>
    <w:rsid w:val="00FD4F3A"/>
    <w:rsid w:val="00FF2F78"/>
    <w:rsid w:val="00FF3608"/>
    <w:rsid w:val="00FF78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8501E"/>
  <w15:docId w15:val="{6279E0A9-A923-408F-9737-CBB96571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D7"/>
    <w:rPr>
      <w:rFonts w:ascii="Calibri" w:hAnsi="Calibri"/>
      <w:sz w:val="24"/>
      <w:szCs w:val="24"/>
    </w:rPr>
  </w:style>
  <w:style w:type="paragraph" w:styleId="Heading1">
    <w:name w:val="heading 1"/>
    <w:basedOn w:val="Normal"/>
    <w:next w:val="Normal"/>
    <w:link w:val="Heading1Char"/>
    <w:uiPriority w:val="99"/>
    <w:qFormat/>
    <w:rsid w:val="00223DD8"/>
    <w:pPr>
      <w:keepNext/>
      <w:keepLines/>
      <w:spacing w:before="240"/>
      <w:outlineLvl w:val="0"/>
    </w:pPr>
    <w:rPr>
      <w:rFonts w:ascii="Calibri Light" w:hAnsi="Calibri Light"/>
      <w:color w:val="2E74B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3DD8"/>
    <w:rPr>
      <w:rFonts w:ascii="Calibri Light" w:hAnsi="Calibri Light" w:cs="Times New Roman"/>
      <w:color w:val="2E74B5"/>
      <w:sz w:val="32"/>
      <w:szCs w:val="32"/>
    </w:rPr>
  </w:style>
  <w:style w:type="paragraph" w:styleId="Header">
    <w:name w:val="header"/>
    <w:basedOn w:val="Normal"/>
    <w:link w:val="HeaderChar"/>
    <w:uiPriority w:val="99"/>
    <w:rsid w:val="000B0CD7"/>
    <w:pPr>
      <w:spacing w:after="57"/>
      <w:ind w:right="510"/>
    </w:pPr>
    <w:rPr>
      <w:b/>
    </w:rPr>
  </w:style>
  <w:style w:type="character" w:customStyle="1" w:styleId="HeaderChar">
    <w:name w:val="Header Char"/>
    <w:basedOn w:val="DefaultParagraphFont"/>
    <w:link w:val="Header"/>
    <w:uiPriority w:val="99"/>
    <w:locked/>
    <w:rsid w:val="000B0CD7"/>
    <w:rPr>
      <w:rFonts w:ascii="Calibri" w:hAnsi="Calibri" w:cs="Times New Roman"/>
      <w:b/>
      <w:sz w:val="24"/>
      <w:szCs w:val="24"/>
    </w:rPr>
  </w:style>
  <w:style w:type="paragraph" w:styleId="Footer">
    <w:name w:val="footer"/>
    <w:basedOn w:val="Normal"/>
    <w:link w:val="FooterChar"/>
    <w:uiPriority w:val="99"/>
    <w:rsid w:val="000B0CD7"/>
    <w:pPr>
      <w:tabs>
        <w:tab w:val="center" w:pos="4513"/>
        <w:tab w:val="right" w:pos="9026"/>
      </w:tabs>
    </w:pPr>
    <w:rPr>
      <w:rFonts w:ascii="Calibri Light" w:hAnsi="Calibri Light"/>
      <w:sz w:val="18"/>
    </w:rPr>
  </w:style>
  <w:style w:type="character" w:customStyle="1" w:styleId="FooterChar">
    <w:name w:val="Footer Char"/>
    <w:basedOn w:val="DefaultParagraphFont"/>
    <w:link w:val="Footer"/>
    <w:uiPriority w:val="99"/>
    <w:locked/>
    <w:rsid w:val="000B0CD7"/>
    <w:rPr>
      <w:rFonts w:ascii="Calibri Light" w:hAnsi="Calibri Light" w:cs="Times New Roman"/>
      <w:sz w:val="24"/>
      <w:szCs w:val="24"/>
    </w:rPr>
  </w:style>
  <w:style w:type="character" w:styleId="Strong">
    <w:name w:val="Strong"/>
    <w:basedOn w:val="DefaultParagraphFont"/>
    <w:uiPriority w:val="99"/>
    <w:qFormat/>
    <w:rsid w:val="009422D1"/>
    <w:rPr>
      <w:rFonts w:ascii="Calibri" w:hAnsi="Calibri" w:cs="Times New Roman"/>
      <w:b/>
      <w:bCs/>
      <w:sz w:val="24"/>
    </w:rPr>
  </w:style>
  <w:style w:type="character" w:styleId="Hyperlink">
    <w:name w:val="Hyperlink"/>
    <w:basedOn w:val="DefaultParagraphFont"/>
    <w:uiPriority w:val="99"/>
    <w:rsid w:val="000B0CD7"/>
    <w:rPr>
      <w:rFonts w:ascii="Calibri" w:hAnsi="Calibri" w:cs="Times New Roman"/>
    </w:rPr>
  </w:style>
  <w:style w:type="paragraph" w:styleId="HTMLAddress">
    <w:name w:val="HTML Address"/>
    <w:basedOn w:val="z-TopofForm"/>
    <w:link w:val="HTMLAddressChar"/>
    <w:uiPriority w:val="99"/>
    <w:semiHidden/>
    <w:rsid w:val="00A559DE"/>
    <w:pPr>
      <w:pBdr>
        <w:bottom w:val="none" w:sz="0" w:space="0" w:color="auto"/>
      </w:pBdr>
      <w:jc w:val="left"/>
    </w:pPr>
    <w:rPr>
      <w:rFonts w:ascii="Times New Roman" w:hAnsi="Times New Roman" w:cs="Times New Roman"/>
      <w:vanish w:val="0"/>
      <w:sz w:val="24"/>
      <w:szCs w:val="20"/>
      <w:lang w:val="en-US"/>
    </w:rPr>
  </w:style>
  <w:style w:type="character" w:customStyle="1" w:styleId="HTMLAddressChar">
    <w:name w:val="HTML Address Char"/>
    <w:basedOn w:val="DefaultParagraphFont"/>
    <w:link w:val="HTMLAddress"/>
    <w:uiPriority w:val="99"/>
    <w:semiHidden/>
    <w:locked/>
    <w:rsid w:val="00A559DE"/>
    <w:rPr>
      <w:rFonts w:cs="Times New Roman"/>
      <w:sz w:val="20"/>
      <w:szCs w:val="20"/>
      <w:lang w:val="en-US"/>
    </w:rPr>
  </w:style>
  <w:style w:type="paragraph" w:styleId="z-TopofForm">
    <w:name w:val="HTML Top of Form"/>
    <w:basedOn w:val="Normal"/>
    <w:next w:val="Normal"/>
    <w:link w:val="z-TopofFormChar"/>
    <w:hidden/>
    <w:uiPriority w:val="99"/>
    <w:semiHidden/>
    <w:rsid w:val="00A559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559DE"/>
    <w:rPr>
      <w:rFonts w:ascii="Arial" w:hAnsi="Arial" w:cs="Arial"/>
      <w:vanish/>
      <w:sz w:val="16"/>
      <w:szCs w:val="16"/>
    </w:rPr>
  </w:style>
  <w:style w:type="paragraph" w:styleId="NormalWeb">
    <w:name w:val="Normal (Web)"/>
    <w:basedOn w:val="Normal"/>
    <w:uiPriority w:val="99"/>
    <w:unhideWhenUsed/>
    <w:locked/>
    <w:rsid w:val="009620B6"/>
    <w:pPr>
      <w:spacing w:before="100" w:beforeAutospacing="1" w:after="100" w:afterAutospacing="1"/>
    </w:pPr>
    <w:rPr>
      <w:rFonts w:ascii="Times New Roman" w:hAnsi="Times New Roman"/>
    </w:rPr>
  </w:style>
  <w:style w:type="paragraph" w:styleId="ListParagraph">
    <w:name w:val="List Paragraph"/>
    <w:basedOn w:val="Normal"/>
    <w:uiPriority w:val="34"/>
    <w:qFormat/>
    <w:rsid w:val="00ED2BB1"/>
    <w:pPr>
      <w:ind w:left="720"/>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7396">
      <w:bodyDiv w:val="1"/>
      <w:marLeft w:val="0"/>
      <w:marRight w:val="0"/>
      <w:marTop w:val="0"/>
      <w:marBottom w:val="0"/>
      <w:divBdr>
        <w:top w:val="none" w:sz="0" w:space="0" w:color="auto"/>
        <w:left w:val="none" w:sz="0" w:space="0" w:color="auto"/>
        <w:bottom w:val="none" w:sz="0" w:space="0" w:color="auto"/>
        <w:right w:val="none" w:sz="0" w:space="0" w:color="auto"/>
      </w:divBdr>
    </w:div>
    <w:div w:id="811286765">
      <w:bodyDiv w:val="1"/>
      <w:marLeft w:val="0"/>
      <w:marRight w:val="0"/>
      <w:marTop w:val="0"/>
      <w:marBottom w:val="0"/>
      <w:divBdr>
        <w:top w:val="none" w:sz="0" w:space="0" w:color="auto"/>
        <w:left w:val="none" w:sz="0" w:space="0" w:color="auto"/>
        <w:bottom w:val="none" w:sz="0" w:space="0" w:color="auto"/>
        <w:right w:val="none" w:sz="0" w:space="0" w:color="auto"/>
      </w:divBdr>
    </w:div>
    <w:div w:id="828978586">
      <w:bodyDiv w:val="1"/>
      <w:marLeft w:val="0"/>
      <w:marRight w:val="0"/>
      <w:marTop w:val="0"/>
      <w:marBottom w:val="0"/>
      <w:divBdr>
        <w:top w:val="none" w:sz="0" w:space="0" w:color="auto"/>
        <w:left w:val="none" w:sz="0" w:space="0" w:color="auto"/>
        <w:bottom w:val="none" w:sz="0" w:space="0" w:color="auto"/>
        <w:right w:val="none" w:sz="0" w:space="0" w:color="auto"/>
      </w:divBdr>
    </w:div>
    <w:div w:id="1596210173">
      <w:bodyDiv w:val="1"/>
      <w:marLeft w:val="0"/>
      <w:marRight w:val="0"/>
      <w:marTop w:val="0"/>
      <w:marBottom w:val="0"/>
      <w:divBdr>
        <w:top w:val="none" w:sz="0" w:space="0" w:color="auto"/>
        <w:left w:val="none" w:sz="0" w:space="0" w:color="auto"/>
        <w:bottom w:val="none" w:sz="0" w:space="0" w:color="auto"/>
        <w:right w:val="none" w:sz="0" w:space="0" w:color="auto"/>
      </w:divBdr>
    </w:div>
    <w:div w:id="1622036658">
      <w:bodyDiv w:val="1"/>
      <w:marLeft w:val="0"/>
      <w:marRight w:val="0"/>
      <w:marTop w:val="0"/>
      <w:marBottom w:val="0"/>
      <w:divBdr>
        <w:top w:val="none" w:sz="0" w:space="0" w:color="auto"/>
        <w:left w:val="none" w:sz="0" w:space="0" w:color="auto"/>
        <w:bottom w:val="none" w:sz="0" w:space="0" w:color="auto"/>
        <w:right w:val="none" w:sz="0" w:space="0" w:color="auto"/>
      </w:divBdr>
    </w:div>
    <w:div w:id="2018918430">
      <w:bodyDiv w:val="1"/>
      <w:marLeft w:val="0"/>
      <w:marRight w:val="0"/>
      <w:marTop w:val="0"/>
      <w:marBottom w:val="0"/>
      <w:divBdr>
        <w:top w:val="none" w:sz="0" w:space="0" w:color="auto"/>
        <w:left w:val="none" w:sz="0" w:space="0" w:color="auto"/>
        <w:bottom w:val="none" w:sz="0" w:space="0" w:color="auto"/>
        <w:right w:val="none" w:sz="0" w:space="0" w:color="auto"/>
      </w:divBdr>
    </w:div>
    <w:div w:id="2041394978">
      <w:bodyDiv w:val="1"/>
      <w:marLeft w:val="0"/>
      <w:marRight w:val="0"/>
      <w:marTop w:val="0"/>
      <w:marBottom w:val="0"/>
      <w:divBdr>
        <w:top w:val="none" w:sz="0" w:space="0" w:color="auto"/>
        <w:left w:val="none" w:sz="0" w:space="0" w:color="auto"/>
        <w:bottom w:val="none" w:sz="0" w:space="0" w:color="auto"/>
        <w:right w:val="none" w:sz="0" w:space="0" w:color="auto"/>
      </w:divBdr>
      <w:divsChild>
        <w:div w:id="1452164661">
          <w:marLeft w:val="0"/>
          <w:marRight w:val="0"/>
          <w:marTop w:val="0"/>
          <w:marBottom w:val="0"/>
          <w:divBdr>
            <w:top w:val="none" w:sz="0" w:space="0" w:color="auto"/>
            <w:left w:val="none" w:sz="0" w:space="0" w:color="auto"/>
            <w:bottom w:val="none" w:sz="0" w:space="0" w:color="auto"/>
            <w:right w:val="none" w:sz="0" w:space="0" w:color="auto"/>
          </w:divBdr>
          <w:divsChild>
            <w:div w:id="246814053">
              <w:marLeft w:val="0"/>
              <w:marRight w:val="0"/>
              <w:marTop w:val="0"/>
              <w:marBottom w:val="0"/>
              <w:divBdr>
                <w:top w:val="none" w:sz="0" w:space="0" w:color="auto"/>
                <w:left w:val="none" w:sz="0" w:space="0" w:color="auto"/>
                <w:bottom w:val="none" w:sz="0" w:space="0" w:color="auto"/>
                <w:right w:val="none" w:sz="0" w:space="0" w:color="auto"/>
              </w:divBdr>
              <w:divsChild>
                <w:div w:id="1406149725">
                  <w:marLeft w:val="0"/>
                  <w:marRight w:val="0"/>
                  <w:marTop w:val="0"/>
                  <w:marBottom w:val="0"/>
                  <w:divBdr>
                    <w:top w:val="none" w:sz="0" w:space="0" w:color="auto"/>
                    <w:left w:val="none" w:sz="0" w:space="0" w:color="auto"/>
                    <w:bottom w:val="none" w:sz="0" w:space="0" w:color="auto"/>
                    <w:right w:val="none" w:sz="0" w:space="0" w:color="auto"/>
                  </w:divBdr>
                  <w:divsChild>
                    <w:div w:id="2108847381">
                      <w:marLeft w:val="0"/>
                      <w:marRight w:val="0"/>
                      <w:marTop w:val="0"/>
                      <w:marBottom w:val="0"/>
                      <w:divBdr>
                        <w:top w:val="none" w:sz="0" w:space="0" w:color="auto"/>
                        <w:left w:val="none" w:sz="0" w:space="0" w:color="auto"/>
                        <w:bottom w:val="none" w:sz="0" w:space="0" w:color="auto"/>
                        <w:right w:val="none" w:sz="0" w:space="0" w:color="auto"/>
                      </w:divBdr>
                      <w:divsChild>
                        <w:div w:id="278998469">
                          <w:marLeft w:val="0"/>
                          <w:marRight w:val="0"/>
                          <w:marTop w:val="0"/>
                          <w:marBottom w:val="0"/>
                          <w:divBdr>
                            <w:top w:val="none" w:sz="0" w:space="0" w:color="auto"/>
                            <w:left w:val="none" w:sz="0" w:space="0" w:color="auto"/>
                            <w:bottom w:val="none" w:sz="0" w:space="0" w:color="auto"/>
                            <w:right w:val="none" w:sz="0" w:space="0" w:color="auto"/>
                          </w:divBdr>
                          <w:divsChild>
                            <w:div w:id="654723217">
                              <w:marLeft w:val="0"/>
                              <w:marRight w:val="0"/>
                              <w:marTop w:val="0"/>
                              <w:marBottom w:val="0"/>
                              <w:divBdr>
                                <w:top w:val="none" w:sz="0" w:space="0" w:color="auto"/>
                                <w:left w:val="none" w:sz="0" w:space="0" w:color="auto"/>
                                <w:bottom w:val="none" w:sz="0" w:space="0" w:color="auto"/>
                                <w:right w:val="none" w:sz="0" w:space="0" w:color="auto"/>
                              </w:divBdr>
                              <w:divsChild>
                                <w:div w:id="102724760">
                                  <w:marLeft w:val="0"/>
                                  <w:marRight w:val="0"/>
                                  <w:marTop w:val="0"/>
                                  <w:marBottom w:val="0"/>
                                  <w:divBdr>
                                    <w:top w:val="none" w:sz="0" w:space="0" w:color="auto"/>
                                    <w:left w:val="none" w:sz="0" w:space="0" w:color="auto"/>
                                    <w:bottom w:val="none" w:sz="0" w:space="0" w:color="auto"/>
                                    <w:right w:val="none" w:sz="0" w:space="0" w:color="auto"/>
                                  </w:divBdr>
                                  <w:divsChild>
                                    <w:div w:id="39329320">
                                      <w:marLeft w:val="0"/>
                                      <w:marRight w:val="0"/>
                                      <w:marTop w:val="0"/>
                                      <w:marBottom w:val="0"/>
                                      <w:divBdr>
                                        <w:top w:val="none" w:sz="0" w:space="0" w:color="auto"/>
                                        <w:left w:val="none" w:sz="0" w:space="0" w:color="auto"/>
                                        <w:bottom w:val="none" w:sz="0" w:space="0" w:color="auto"/>
                                        <w:right w:val="none" w:sz="0" w:space="0" w:color="auto"/>
                                      </w:divBdr>
                                      <w:divsChild>
                                        <w:div w:id="1987514185">
                                          <w:marLeft w:val="0"/>
                                          <w:marRight w:val="0"/>
                                          <w:marTop w:val="0"/>
                                          <w:marBottom w:val="0"/>
                                          <w:divBdr>
                                            <w:top w:val="none" w:sz="0" w:space="0" w:color="auto"/>
                                            <w:left w:val="none" w:sz="0" w:space="0" w:color="auto"/>
                                            <w:bottom w:val="none" w:sz="0" w:space="0" w:color="auto"/>
                                            <w:right w:val="none" w:sz="0" w:space="0" w:color="auto"/>
                                          </w:divBdr>
                                          <w:divsChild>
                                            <w:div w:id="4492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ynne@hdscotland.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learmonth@hdscotland.org.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Colquhoun\Documents\CLIENTS\Hilary\humandevelopmentscotland\r5\for%20client\letterhead_H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letterhead_HDS</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Colquhoun</dc:creator>
  <cp:lastModifiedBy>Lynne Learmonth</cp:lastModifiedBy>
  <cp:revision>3</cp:revision>
  <cp:lastPrinted>2018-02-01T13:28:00Z</cp:lastPrinted>
  <dcterms:created xsi:type="dcterms:W3CDTF">2018-04-19T13:27:00Z</dcterms:created>
  <dcterms:modified xsi:type="dcterms:W3CDTF">2018-04-19T13:28:00Z</dcterms:modified>
</cp:coreProperties>
</file>